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26FAC" w14:textId="36DE0D71" w:rsidR="004C1069" w:rsidRDefault="004C1069" w:rsidP="004C1069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NR #8</w:t>
      </w:r>
      <w:r w:rsidR="00063C1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011A76">
        <w:rPr>
          <w:rFonts w:ascii="Arial" w:hAnsi="Arial" w:cs="Arial"/>
          <w:b/>
          <w:sz w:val="24"/>
          <w:szCs w:val="24"/>
        </w:rPr>
        <w:t>R1-</w:t>
      </w:r>
      <w:r w:rsidR="009F5A7D">
        <w:rPr>
          <w:rFonts w:ascii="Arial" w:hAnsi="Arial" w:cs="Arial"/>
          <w:b/>
          <w:sz w:val="24"/>
          <w:szCs w:val="24"/>
        </w:rPr>
        <w:t>1708651</w:t>
      </w:r>
    </w:p>
    <w:p w14:paraId="59B31710" w14:textId="50E8E8A5" w:rsidR="004C1069" w:rsidRPr="008D4186" w:rsidRDefault="00063C16" w:rsidP="004C1069">
      <w:pPr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bCs/>
          <w:sz w:val="24"/>
        </w:rPr>
        <w:t>May 15</w:t>
      </w:r>
      <w:r w:rsidRPr="00063C16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-19</w:t>
      </w:r>
      <w:r w:rsidRPr="00063C16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, </w:t>
      </w:r>
      <w:r w:rsidR="004C1069" w:rsidRPr="008D4186">
        <w:rPr>
          <w:rFonts w:ascii="Arial" w:hAnsi="Arial" w:cs="Arial"/>
          <w:b/>
          <w:bCs/>
          <w:sz w:val="24"/>
        </w:rPr>
        <w:t>201</w:t>
      </w:r>
      <w:r w:rsidR="004C1069" w:rsidRPr="008D4186">
        <w:rPr>
          <w:rFonts w:ascii="Arial" w:eastAsia="MS Mincho" w:hAnsi="Arial" w:cs="Arial" w:hint="eastAsia"/>
          <w:b/>
          <w:bCs/>
          <w:sz w:val="24"/>
        </w:rPr>
        <w:t>7</w:t>
      </w:r>
    </w:p>
    <w:p w14:paraId="4688AB23" w14:textId="31B3482D" w:rsidR="004C1069" w:rsidRPr="008D4186" w:rsidRDefault="00063C16" w:rsidP="004C1069">
      <w:pPr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Hangzhou, China</w:t>
      </w:r>
    </w:p>
    <w:p w14:paraId="7F3BF13E" w14:textId="77777777" w:rsidR="009F0E50" w:rsidRPr="009F0E50" w:rsidRDefault="009F0E50" w:rsidP="009F0E5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F3BF13F" w14:textId="2279FC28" w:rsidR="00702A97" w:rsidRPr="009D1011" w:rsidRDefault="008A5CA3" w:rsidP="008A5CA3">
      <w:pPr>
        <w:rPr>
          <w:rFonts w:ascii="Arial" w:hAnsi="Arial" w:cs="Arial"/>
          <w:sz w:val="24"/>
        </w:rPr>
      </w:pPr>
      <w:r w:rsidRPr="009D1011">
        <w:rPr>
          <w:rFonts w:ascii="Arial" w:hAnsi="Arial" w:cs="Arial"/>
          <w:b/>
          <w:sz w:val="24"/>
          <w:lang w:eastAsia="en-US"/>
        </w:rPr>
        <w:t>Agenda Item:</w:t>
      </w:r>
      <w:r w:rsidR="00A370BD" w:rsidRPr="009D1011">
        <w:rPr>
          <w:rFonts w:ascii="Arial" w:hAnsi="Arial" w:cs="Arial"/>
          <w:sz w:val="24"/>
        </w:rPr>
        <w:t xml:space="preserve"> </w:t>
      </w:r>
      <w:r w:rsidR="004D4305" w:rsidRPr="009D1011">
        <w:rPr>
          <w:rFonts w:ascii="Arial" w:hAnsi="Arial" w:cs="Arial"/>
          <w:sz w:val="24"/>
        </w:rPr>
        <w:t xml:space="preserve"> </w:t>
      </w:r>
      <w:r w:rsidR="009D1011">
        <w:rPr>
          <w:rFonts w:ascii="Arial" w:hAnsi="Arial" w:cs="Arial"/>
          <w:sz w:val="24"/>
        </w:rPr>
        <w:t xml:space="preserve">  </w:t>
      </w:r>
      <w:r w:rsidR="00063C16">
        <w:rPr>
          <w:rFonts w:ascii="Arial" w:hAnsi="Arial" w:cs="Arial"/>
          <w:sz w:val="24"/>
        </w:rPr>
        <w:t>7</w:t>
      </w:r>
      <w:r w:rsidR="00B05556">
        <w:rPr>
          <w:rFonts w:ascii="Arial" w:hAnsi="Arial" w:cs="Arial"/>
          <w:sz w:val="24"/>
        </w:rPr>
        <w:t>.</w:t>
      </w:r>
      <w:r w:rsidR="00A370BD" w:rsidRPr="009D1011">
        <w:rPr>
          <w:rFonts w:ascii="Arial" w:hAnsi="Arial" w:cs="Arial"/>
          <w:sz w:val="24"/>
        </w:rPr>
        <w:t>1.</w:t>
      </w:r>
      <w:r w:rsidR="00C863A9">
        <w:rPr>
          <w:rFonts w:ascii="Arial" w:hAnsi="Arial" w:cs="Arial"/>
          <w:sz w:val="24"/>
        </w:rPr>
        <w:t>6</w:t>
      </w:r>
      <w:r w:rsidR="00473F6F">
        <w:rPr>
          <w:rFonts w:ascii="Arial" w:hAnsi="Arial" w:cs="Arial"/>
          <w:sz w:val="24"/>
        </w:rPr>
        <w:t>.</w:t>
      </w:r>
      <w:r w:rsidR="000B20EC">
        <w:rPr>
          <w:rFonts w:ascii="Arial" w:hAnsi="Arial" w:cs="Arial"/>
          <w:sz w:val="24"/>
        </w:rPr>
        <w:t>1</w:t>
      </w:r>
    </w:p>
    <w:p w14:paraId="7F3BF140" w14:textId="77777777" w:rsidR="00E66D09" w:rsidRPr="009D1011" w:rsidRDefault="00E66D09" w:rsidP="008A5CA3">
      <w:pPr>
        <w:rPr>
          <w:rFonts w:ascii="Arial" w:hAnsi="Arial" w:cs="Arial"/>
          <w:sz w:val="24"/>
          <w:lang w:eastAsia="en-US"/>
        </w:rPr>
      </w:pPr>
      <w:r w:rsidRPr="009D1011">
        <w:rPr>
          <w:rFonts w:ascii="Arial" w:hAnsi="Arial" w:cs="Arial"/>
          <w:b/>
          <w:sz w:val="24"/>
          <w:lang w:eastAsia="en-US"/>
        </w:rPr>
        <w:t xml:space="preserve">Source: </w:t>
      </w:r>
      <w:r w:rsidR="0037081F" w:rsidRPr="009D1011">
        <w:rPr>
          <w:rFonts w:ascii="Arial" w:hAnsi="Arial" w:cs="Arial"/>
          <w:b/>
          <w:sz w:val="24"/>
          <w:lang w:eastAsia="en-US"/>
        </w:rPr>
        <w:tab/>
        <w:t xml:space="preserve">  </w:t>
      </w:r>
      <w:r w:rsidR="004D4305" w:rsidRPr="009D1011">
        <w:rPr>
          <w:rFonts w:ascii="Arial" w:hAnsi="Arial" w:cs="Arial"/>
          <w:b/>
          <w:sz w:val="24"/>
          <w:lang w:eastAsia="en-US"/>
        </w:rPr>
        <w:t xml:space="preserve"> </w:t>
      </w:r>
      <w:r w:rsidR="009D1011">
        <w:rPr>
          <w:rFonts w:ascii="Arial" w:hAnsi="Arial" w:cs="Arial"/>
          <w:b/>
          <w:sz w:val="24"/>
          <w:lang w:eastAsia="en-US"/>
        </w:rPr>
        <w:t xml:space="preserve">   </w:t>
      </w:r>
      <w:r w:rsidRPr="009D1011">
        <w:rPr>
          <w:rFonts w:ascii="Arial" w:hAnsi="Arial" w:cs="Arial"/>
          <w:sz w:val="24"/>
        </w:rPr>
        <w:t>Qualcomm Incorporated</w:t>
      </w:r>
    </w:p>
    <w:p w14:paraId="7F3BF141" w14:textId="73B86908" w:rsidR="00B05556" w:rsidRDefault="00E66D09" w:rsidP="00E45C27">
      <w:pPr>
        <w:rPr>
          <w:rFonts w:ascii="Arial" w:hAnsi="Arial" w:cs="Arial"/>
          <w:b/>
          <w:sz w:val="24"/>
          <w:lang w:eastAsia="en-US"/>
        </w:rPr>
      </w:pPr>
      <w:r w:rsidRPr="009D1011">
        <w:rPr>
          <w:rFonts w:ascii="Arial" w:hAnsi="Arial" w:cs="Arial"/>
          <w:b/>
          <w:sz w:val="24"/>
          <w:lang w:eastAsia="en-US"/>
        </w:rPr>
        <w:t xml:space="preserve">Title: </w:t>
      </w:r>
      <w:r w:rsidR="0037081F" w:rsidRPr="009D1011">
        <w:rPr>
          <w:rFonts w:ascii="Arial" w:hAnsi="Arial" w:cs="Arial"/>
          <w:b/>
          <w:sz w:val="24"/>
          <w:lang w:eastAsia="en-US"/>
        </w:rPr>
        <w:tab/>
        <w:t xml:space="preserve">  </w:t>
      </w:r>
      <w:r w:rsidR="008A155F" w:rsidRPr="009D1011">
        <w:rPr>
          <w:rFonts w:ascii="Arial" w:hAnsi="Arial" w:cs="Arial"/>
          <w:b/>
          <w:sz w:val="24"/>
          <w:lang w:eastAsia="en-US"/>
        </w:rPr>
        <w:t xml:space="preserve"> </w:t>
      </w:r>
      <w:r w:rsidR="009D1011">
        <w:rPr>
          <w:rFonts w:ascii="Arial" w:hAnsi="Arial" w:cs="Arial"/>
          <w:b/>
          <w:sz w:val="24"/>
          <w:lang w:eastAsia="en-US"/>
        </w:rPr>
        <w:t xml:space="preserve">   </w:t>
      </w:r>
      <w:r w:rsidR="00B05556" w:rsidRPr="00220B84">
        <w:rPr>
          <w:rFonts w:ascii="Arial" w:hAnsi="Arial" w:cs="Arial"/>
          <w:sz w:val="22"/>
          <w:lang w:eastAsia="en-US"/>
        </w:rPr>
        <w:t xml:space="preserve">Dynamic TDD </w:t>
      </w:r>
      <w:r w:rsidR="00063C16">
        <w:rPr>
          <w:rFonts w:ascii="Arial" w:hAnsi="Arial" w:cs="Arial"/>
          <w:sz w:val="22"/>
          <w:lang w:eastAsia="en-US"/>
        </w:rPr>
        <w:t>UE to UE measurement considerations</w:t>
      </w:r>
    </w:p>
    <w:p w14:paraId="7F3BF142" w14:textId="7CED8ABD" w:rsidR="0031317A" w:rsidRPr="009D1011" w:rsidRDefault="00E66D09" w:rsidP="00E45C27">
      <w:pPr>
        <w:rPr>
          <w:rFonts w:ascii="Arial" w:hAnsi="Arial" w:cs="Arial"/>
          <w:sz w:val="24"/>
          <w:lang w:eastAsia="en-US"/>
        </w:rPr>
      </w:pPr>
      <w:r w:rsidRPr="009D1011">
        <w:rPr>
          <w:rFonts w:ascii="Arial" w:hAnsi="Arial" w:cs="Arial"/>
          <w:b/>
          <w:sz w:val="24"/>
          <w:lang w:eastAsia="en-US"/>
        </w:rPr>
        <w:t xml:space="preserve">Document for: </w:t>
      </w:r>
      <w:r w:rsidR="008A155F" w:rsidRPr="009D1011">
        <w:rPr>
          <w:rFonts w:ascii="Arial" w:hAnsi="Arial" w:cs="Arial"/>
          <w:b/>
          <w:sz w:val="24"/>
          <w:lang w:eastAsia="en-US"/>
        </w:rPr>
        <w:t xml:space="preserve"> </w:t>
      </w:r>
      <w:r w:rsidR="009D1011">
        <w:rPr>
          <w:rFonts w:ascii="Arial" w:hAnsi="Arial" w:cs="Arial"/>
          <w:b/>
          <w:sz w:val="24"/>
          <w:lang w:eastAsia="en-US"/>
        </w:rPr>
        <w:t xml:space="preserve"> </w:t>
      </w:r>
      <w:r w:rsidR="00767083" w:rsidRPr="009D1011">
        <w:rPr>
          <w:rFonts w:ascii="Arial" w:hAnsi="Arial" w:cs="Arial"/>
          <w:sz w:val="24"/>
          <w:lang w:eastAsia="en-US"/>
        </w:rPr>
        <w:t>Discuss</w:t>
      </w:r>
      <w:r w:rsidR="000B20EC">
        <w:rPr>
          <w:rFonts w:ascii="Arial" w:hAnsi="Arial" w:cs="Arial"/>
          <w:sz w:val="24"/>
          <w:lang w:eastAsia="en-US"/>
        </w:rPr>
        <w:t>ion</w:t>
      </w:r>
      <w:r w:rsidR="00767083" w:rsidRPr="009D1011">
        <w:rPr>
          <w:rFonts w:ascii="Arial" w:hAnsi="Arial" w:cs="Arial"/>
          <w:sz w:val="24"/>
          <w:lang w:eastAsia="en-US"/>
        </w:rPr>
        <w:t>/Decision</w:t>
      </w:r>
    </w:p>
    <w:p w14:paraId="7F3BF143" w14:textId="77777777" w:rsidR="00CD1FF7" w:rsidRDefault="00CD1FF7" w:rsidP="00742B12">
      <w:pPr>
        <w:pStyle w:val="Heading1"/>
      </w:pPr>
      <w:r>
        <w:t xml:space="preserve">1. </w:t>
      </w:r>
      <w:r>
        <w:tab/>
        <w:t>Introduction</w:t>
      </w:r>
    </w:p>
    <w:p w14:paraId="5D1D6551" w14:textId="3F3B6188" w:rsidR="0083322F" w:rsidRPr="00F7727F" w:rsidRDefault="00153406" w:rsidP="0083322F">
      <w:pPr>
        <w:pStyle w:val="BodyText"/>
        <w:rPr>
          <w:sz w:val="22"/>
        </w:rPr>
      </w:pPr>
      <w:r w:rsidRPr="00F7727F">
        <w:rPr>
          <w:sz w:val="22"/>
        </w:rPr>
        <w:t xml:space="preserve">In NR design for TDD </w:t>
      </w:r>
      <w:r w:rsidR="00836060" w:rsidRPr="00F7727F">
        <w:rPr>
          <w:sz w:val="22"/>
        </w:rPr>
        <w:t>operation</w:t>
      </w:r>
      <w:r w:rsidRPr="00F7727F">
        <w:rPr>
          <w:sz w:val="22"/>
        </w:rPr>
        <w:t xml:space="preserve"> in unpaired spectrum, dynamic allocation of resources for DL or UL direction (dynamic TDD) </w:t>
      </w:r>
      <w:r w:rsidR="00F44D97" w:rsidRPr="00F7727F">
        <w:rPr>
          <w:sz w:val="22"/>
        </w:rPr>
        <w:t>is being studied. Dynamic TDD provides the network with the flexibility to react to variation of the downlink to uplink traffic load ratio over time and across cells</w:t>
      </w:r>
      <w:r w:rsidR="00836060" w:rsidRPr="00F7727F">
        <w:rPr>
          <w:sz w:val="22"/>
        </w:rPr>
        <w:t>, thereby providing an opportunity for improvement in latency and user-perceived throughput</w:t>
      </w:r>
      <w:r w:rsidR="00F44D97" w:rsidRPr="00F7727F">
        <w:rPr>
          <w:sz w:val="22"/>
        </w:rPr>
        <w:t xml:space="preserve">. </w:t>
      </w:r>
    </w:p>
    <w:p w14:paraId="53D6F2F1" w14:textId="77777777" w:rsidR="0083322F" w:rsidRPr="00F7727F" w:rsidRDefault="0083322F" w:rsidP="0083322F">
      <w:pPr>
        <w:pStyle w:val="BodyText"/>
        <w:rPr>
          <w:sz w:val="22"/>
        </w:rPr>
      </w:pPr>
      <w:r w:rsidRPr="00F7727F">
        <w:rPr>
          <w:sz w:val="22"/>
        </w:rPr>
        <w:t>The following agreement has been reached in RAN1 #87 meeting [2]</w:t>
      </w:r>
    </w:p>
    <w:p w14:paraId="7832F3AB" w14:textId="77777777" w:rsidR="0083322F" w:rsidRPr="00F7727F" w:rsidRDefault="0083322F" w:rsidP="0083322F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/>
        </w:rPr>
      </w:pPr>
      <w:r w:rsidRPr="00F7727F">
        <w:rPr>
          <w:rFonts w:eastAsia="MS Mincho"/>
          <w:i/>
          <w:sz w:val="22"/>
          <w:lang w:val="en-US"/>
        </w:rPr>
        <w:t>NR should support dynamically assigned DL and UL transmission directions at least for data on a per-slot basis at least in a TDM manner</w:t>
      </w:r>
    </w:p>
    <w:p w14:paraId="55BAEB72" w14:textId="77777777" w:rsidR="0083322F" w:rsidRPr="00F7727F" w:rsidRDefault="0083322F" w:rsidP="0083322F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/>
        </w:rPr>
      </w:pPr>
      <w:r w:rsidRPr="00F7727F">
        <w:rPr>
          <w:rFonts w:eastAsia="MS Mincho"/>
          <w:i/>
          <w:sz w:val="22"/>
          <w:lang w:val="en-US"/>
        </w:rPr>
        <w:t>FFS control signaling details (e.g. UE or cell-specific, applicable for cross and/or same-slot scheduling, switching between dynamic and semi-static operation, etc.)</w:t>
      </w:r>
    </w:p>
    <w:p w14:paraId="7EE745DC" w14:textId="77777777" w:rsidR="0083322F" w:rsidRPr="00F7727F" w:rsidRDefault="0083322F" w:rsidP="0083322F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/>
        </w:rPr>
      </w:pPr>
      <w:r w:rsidRPr="00F7727F">
        <w:rPr>
          <w:rFonts w:eastAsia="MS Mincho"/>
          <w:i/>
          <w:sz w:val="22"/>
          <w:lang w:val="en-US"/>
        </w:rPr>
        <w:t>FFS adaptation at the level of a mini-slot</w:t>
      </w:r>
    </w:p>
    <w:p w14:paraId="096FF3C6" w14:textId="77777777" w:rsidR="0083322F" w:rsidRPr="00F7727F" w:rsidRDefault="0083322F" w:rsidP="0083322F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/>
        </w:rPr>
      </w:pPr>
      <w:r w:rsidRPr="00F7727F">
        <w:rPr>
          <w:rFonts w:eastAsia="MS Mincho"/>
          <w:i/>
          <w:sz w:val="22"/>
          <w:lang w:val="en-US"/>
        </w:rPr>
        <w:t>Other aspects, if any, are not excluded</w:t>
      </w:r>
    </w:p>
    <w:p w14:paraId="26E7A74E" w14:textId="77777777" w:rsidR="0083322F" w:rsidRPr="00F7727F" w:rsidRDefault="0083322F" w:rsidP="0083322F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val="en-US"/>
        </w:rPr>
      </w:pPr>
      <w:r w:rsidRPr="00F7727F">
        <w:rPr>
          <w:rFonts w:eastAsia="MS Mincho"/>
          <w:i/>
          <w:sz w:val="22"/>
          <w:lang w:val="en-US"/>
        </w:rPr>
        <w:t>Note: the applicability of the above bullets in terms of spectra is a separate discussion</w:t>
      </w:r>
    </w:p>
    <w:p w14:paraId="200A33E7" w14:textId="77777777" w:rsidR="0083322F" w:rsidRPr="00F7727F" w:rsidRDefault="0083322F" w:rsidP="0083322F">
      <w:pPr>
        <w:pStyle w:val="BodyText"/>
        <w:rPr>
          <w:sz w:val="22"/>
        </w:rPr>
      </w:pPr>
    </w:p>
    <w:p w14:paraId="2B4CFFD6" w14:textId="2264360F" w:rsidR="00E40543" w:rsidRPr="00F7727F" w:rsidRDefault="00836060" w:rsidP="00836060">
      <w:pPr>
        <w:pStyle w:val="BodyText"/>
        <w:rPr>
          <w:sz w:val="22"/>
        </w:rPr>
      </w:pPr>
      <w:r w:rsidRPr="00F7727F">
        <w:rPr>
          <w:sz w:val="22"/>
        </w:rPr>
        <w:t>However, an important challenge to take into consideration for dynamic TDD design is the manageme</w:t>
      </w:r>
      <w:r w:rsidR="00E40543" w:rsidRPr="00F7727F">
        <w:rPr>
          <w:sz w:val="22"/>
        </w:rPr>
        <w:t>nt of cross-link interference.</w:t>
      </w:r>
      <w:r w:rsidR="00172BFE" w:rsidRPr="00F7727F">
        <w:rPr>
          <w:sz w:val="22"/>
        </w:rPr>
        <w:t xml:space="preserve"> A cell that transmits in the downlink direction may cause BS-to-BS interference at a neighbour cell that adopts uplink operation in the same slot. Similarly, the UE from the cell with uplink direction of operation may cause UE-to-UE interference at the receiving UE in the downlink cell. Without techniques to manage or mitigate such cross-link interference, the system performance could be adversely impacted. </w:t>
      </w:r>
    </w:p>
    <w:p w14:paraId="7E099649" w14:textId="77777777" w:rsidR="00172BFE" w:rsidRPr="00F7727F" w:rsidRDefault="00172BFE" w:rsidP="0083322F">
      <w:pPr>
        <w:pStyle w:val="BodyText"/>
        <w:rPr>
          <w:rFonts w:eastAsia="MS Mincho"/>
          <w:sz w:val="22"/>
          <w:lang w:val="en-US"/>
        </w:rPr>
      </w:pPr>
      <w:r w:rsidRPr="00F7727F">
        <w:rPr>
          <w:sz w:val="22"/>
        </w:rPr>
        <w:t>T</w:t>
      </w:r>
      <w:r w:rsidR="0083322F" w:rsidRPr="00F7727F">
        <w:rPr>
          <w:sz w:val="22"/>
        </w:rPr>
        <w:t xml:space="preserve">he performance evaluation results of a variety of interference mitigation schemes were discussed in RAN1 #88, and it was agreed that duplexing flexibility with cross-link interference mitigation provides improvement in UPT over </w:t>
      </w:r>
      <w:r w:rsidR="0083322F" w:rsidRPr="00F7727F">
        <w:rPr>
          <w:rFonts w:eastAsia="MS Mincho"/>
          <w:sz w:val="22"/>
          <w:lang w:val="en-US"/>
        </w:rPr>
        <w:t>static UL/DL resource partition and over duplexing flexibility without cross-link interference mitigation schemes [3].</w:t>
      </w:r>
      <w:r w:rsidR="00836060" w:rsidRPr="00F7727F">
        <w:rPr>
          <w:rFonts w:eastAsia="MS Mincho"/>
          <w:sz w:val="22"/>
          <w:lang w:val="en-US"/>
        </w:rPr>
        <w:t xml:space="preserve"> </w:t>
      </w:r>
    </w:p>
    <w:p w14:paraId="4275F338" w14:textId="587FE7C2" w:rsidR="0083322F" w:rsidRPr="00F7727F" w:rsidRDefault="00E40543" w:rsidP="0083322F">
      <w:pPr>
        <w:pStyle w:val="BodyText"/>
        <w:rPr>
          <w:sz w:val="22"/>
        </w:rPr>
      </w:pPr>
      <w:r w:rsidRPr="00F7727F">
        <w:rPr>
          <w:rFonts w:eastAsia="MS Mincho"/>
          <w:sz w:val="22"/>
          <w:lang w:val="en-US"/>
        </w:rPr>
        <w:t xml:space="preserve">Cross-link interference measurement and reporting is </w:t>
      </w:r>
      <w:r w:rsidR="00172BFE" w:rsidRPr="00F7727F">
        <w:rPr>
          <w:rFonts w:eastAsia="MS Mincho"/>
          <w:sz w:val="22"/>
          <w:lang w:val="en-US"/>
        </w:rPr>
        <w:t xml:space="preserve">an important enabler for managing and mitigating cross-link interference. The following was agreed in RAN1 #88-bis meeting </w:t>
      </w:r>
      <w:r w:rsidR="00172BFE" w:rsidRPr="00F7727F">
        <w:rPr>
          <w:rFonts w:eastAsia="MS Mincho"/>
          <w:sz w:val="22"/>
          <w:lang w:val="en-US"/>
        </w:rPr>
        <w:fldChar w:fldCharType="begin"/>
      </w:r>
      <w:r w:rsidR="00172BFE" w:rsidRPr="00F7727F">
        <w:rPr>
          <w:rFonts w:eastAsia="MS Mincho"/>
          <w:sz w:val="22"/>
          <w:lang w:val="en-US"/>
        </w:rPr>
        <w:instrText xml:space="preserve"> REF _Ref481699081 \r \h </w:instrText>
      </w:r>
      <w:r w:rsidR="00F7727F">
        <w:rPr>
          <w:rFonts w:eastAsia="MS Mincho"/>
          <w:sz w:val="22"/>
          <w:lang w:val="en-US"/>
        </w:rPr>
        <w:instrText xml:space="preserve"> \* MERGEFORMAT </w:instrText>
      </w:r>
      <w:r w:rsidR="00172BFE" w:rsidRPr="00F7727F">
        <w:rPr>
          <w:rFonts w:eastAsia="MS Mincho"/>
          <w:sz w:val="22"/>
          <w:lang w:val="en-US"/>
        </w:rPr>
      </w:r>
      <w:r w:rsidR="00172BFE" w:rsidRPr="00F7727F">
        <w:rPr>
          <w:rFonts w:eastAsia="MS Mincho"/>
          <w:sz w:val="22"/>
          <w:lang w:val="en-US"/>
        </w:rPr>
        <w:fldChar w:fldCharType="separate"/>
      </w:r>
      <w:r w:rsidR="00172BFE" w:rsidRPr="00F7727F">
        <w:rPr>
          <w:rFonts w:eastAsia="MS Mincho"/>
          <w:sz w:val="22"/>
          <w:lang w:val="en-US"/>
        </w:rPr>
        <w:t>[4]</w:t>
      </w:r>
      <w:r w:rsidR="00172BFE" w:rsidRPr="00F7727F">
        <w:rPr>
          <w:rFonts w:eastAsia="MS Mincho"/>
          <w:sz w:val="22"/>
          <w:lang w:val="en-US"/>
        </w:rPr>
        <w:fldChar w:fldCharType="end"/>
      </w:r>
      <w:r w:rsidR="00172BFE" w:rsidRPr="00F7727F">
        <w:rPr>
          <w:rFonts w:eastAsia="MS Mincho"/>
          <w:sz w:val="22"/>
          <w:lang w:val="en-US"/>
        </w:rPr>
        <w:t>:</w:t>
      </w:r>
    </w:p>
    <w:p w14:paraId="38F9C805" w14:textId="77777777" w:rsidR="00E40543" w:rsidRPr="00F7727F" w:rsidRDefault="00E40543" w:rsidP="00E40543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t xml:space="preserve">For cross link interference mitigation, </w:t>
      </w:r>
    </w:p>
    <w:p w14:paraId="617B4194" w14:textId="77777777" w:rsidR="00E40543" w:rsidRPr="00F7727F" w:rsidRDefault="00E40543" w:rsidP="00E4054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t>Further consider UE-UE measurement and reporting, and TRP-TRP measurement</w:t>
      </w:r>
    </w:p>
    <w:p w14:paraId="508FBBD5" w14:textId="77777777" w:rsidR="00E40543" w:rsidRPr="00F7727F" w:rsidRDefault="00E40543" w:rsidP="00E4054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t>Details FFS, including at least the RS for measurement, the metric for measurement (e.g., RSRP), long-term vs. short-term, etc., especially considering consistency with other NR topics</w:t>
      </w:r>
    </w:p>
    <w:p w14:paraId="3525B7E4" w14:textId="77777777" w:rsidR="00E40543" w:rsidRPr="00F7727F" w:rsidRDefault="00E40543" w:rsidP="00E4054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t>Aim in RAN1#89 to come up with detailed option(s) including potential down-selecting from the list concluded from the SI</w:t>
      </w:r>
    </w:p>
    <w:p w14:paraId="030C73AF" w14:textId="77777777" w:rsidR="00E40543" w:rsidRPr="00F7727F" w:rsidRDefault="00E40543" w:rsidP="00E40543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t xml:space="preserve">Once the detailed option(s) is available, decide whether or to support this feature </w:t>
      </w:r>
    </w:p>
    <w:p w14:paraId="0FBEA97D" w14:textId="77777777" w:rsidR="00E40543" w:rsidRPr="00F7727F" w:rsidRDefault="00E40543" w:rsidP="00E4054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t>For the case of TRP-TRP measurement, study whether or not there is additional RAN1 specification impact</w:t>
      </w:r>
    </w:p>
    <w:p w14:paraId="2078DAA2" w14:textId="77777777" w:rsidR="00E40543" w:rsidRPr="00F7727F" w:rsidRDefault="00E40543" w:rsidP="00E40543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i/>
          <w:sz w:val="22"/>
        </w:rPr>
      </w:pPr>
      <w:r w:rsidRPr="00F7727F">
        <w:rPr>
          <w:i/>
          <w:sz w:val="22"/>
        </w:rPr>
        <w:lastRenderedPageBreak/>
        <w:t>Further consider other aspects, e.g., power control, sensing, timing related handling, etc.</w:t>
      </w:r>
    </w:p>
    <w:p w14:paraId="70785A9D" w14:textId="77777777" w:rsidR="00172BFE" w:rsidRPr="00F7727F" w:rsidRDefault="00172BFE" w:rsidP="0083322F">
      <w:pPr>
        <w:pStyle w:val="BodyText"/>
        <w:rPr>
          <w:sz w:val="22"/>
        </w:rPr>
      </w:pPr>
    </w:p>
    <w:p w14:paraId="46B24AE6" w14:textId="5A8959C7" w:rsidR="0013603F" w:rsidRPr="00F7727F" w:rsidRDefault="0083322F" w:rsidP="0083322F">
      <w:pPr>
        <w:pStyle w:val="BodyText"/>
        <w:rPr>
          <w:sz w:val="22"/>
        </w:rPr>
      </w:pPr>
      <w:r w:rsidRPr="00F7727F">
        <w:rPr>
          <w:sz w:val="22"/>
        </w:rPr>
        <w:t xml:space="preserve">In this contribution, we </w:t>
      </w:r>
      <w:r w:rsidR="00D10477" w:rsidRPr="00F7727F">
        <w:rPr>
          <w:sz w:val="22"/>
        </w:rPr>
        <w:t>discuss the various considerations that need to be taken into account for designing a UE-UE measurement mechanism.</w:t>
      </w:r>
    </w:p>
    <w:p w14:paraId="7F3BF14F" w14:textId="02343093" w:rsidR="00C37072" w:rsidRDefault="007365A0" w:rsidP="00A711D4">
      <w:pPr>
        <w:pStyle w:val="Heading1"/>
      </w:pPr>
      <w:r>
        <w:t>2</w:t>
      </w:r>
      <w:r w:rsidR="002D4766">
        <w:t xml:space="preserve">. </w:t>
      </w:r>
      <w:r w:rsidR="002D4766">
        <w:tab/>
      </w:r>
      <w:r w:rsidR="00C37072">
        <w:t xml:space="preserve">Dynamic TDD </w:t>
      </w:r>
      <w:r w:rsidR="00D303CC">
        <w:t>data</w:t>
      </w:r>
      <w:r w:rsidR="00C015EC">
        <w:t xml:space="preserve"> channel interference </w:t>
      </w:r>
      <w:r w:rsidR="00F0702E">
        <w:t>management</w:t>
      </w:r>
      <w:r w:rsidR="00C015EC">
        <w:t xml:space="preserve"> </w:t>
      </w:r>
    </w:p>
    <w:p w14:paraId="232EF000" w14:textId="38B2CFC0" w:rsidR="00B97C1B" w:rsidRPr="00F7727F" w:rsidRDefault="00E85F8C" w:rsidP="00E85F8C">
      <w:pPr>
        <w:rPr>
          <w:sz w:val="22"/>
        </w:rPr>
      </w:pPr>
      <w:r w:rsidRPr="00F7727F">
        <w:rPr>
          <w:sz w:val="22"/>
        </w:rPr>
        <w:t xml:space="preserve">For dynamic TDD operation, </w:t>
      </w:r>
      <w:r w:rsidR="005F7BEE" w:rsidRPr="00F7727F">
        <w:rPr>
          <w:sz w:val="22"/>
        </w:rPr>
        <w:t>cross-link</w:t>
      </w:r>
      <w:r w:rsidRPr="00F7727F">
        <w:rPr>
          <w:sz w:val="22"/>
        </w:rPr>
        <w:t xml:space="preserve"> interference </w:t>
      </w:r>
      <w:r w:rsidR="005F7BEE" w:rsidRPr="00F7727F">
        <w:rPr>
          <w:sz w:val="22"/>
        </w:rPr>
        <w:t xml:space="preserve">(CLI) </w:t>
      </w:r>
      <w:r w:rsidRPr="00F7727F">
        <w:rPr>
          <w:sz w:val="22"/>
        </w:rPr>
        <w:t xml:space="preserve">between data in different directions (DL/UL) is inevitable. </w:t>
      </w:r>
      <w:r w:rsidR="00B97C1B" w:rsidRPr="00F7727F">
        <w:rPr>
          <w:sz w:val="22"/>
        </w:rPr>
        <w:t>On one side, dynamic TDD allows fast adaption to the inst</w:t>
      </w:r>
      <w:r w:rsidR="005F7BEE" w:rsidRPr="00F7727F">
        <w:rPr>
          <w:sz w:val="22"/>
        </w:rPr>
        <w:t>antaneous traffic load on DL/UL and</w:t>
      </w:r>
      <w:r w:rsidR="00B97C1B" w:rsidRPr="00F7727F">
        <w:rPr>
          <w:sz w:val="22"/>
        </w:rPr>
        <w:t xml:space="preserve"> hence improves the user experience. On the other side, without</w:t>
      </w:r>
      <w:r w:rsidR="005F7BEE" w:rsidRPr="00F7727F">
        <w:rPr>
          <w:sz w:val="22"/>
        </w:rPr>
        <w:t xml:space="preserve"> carefully managing</w:t>
      </w:r>
      <w:r w:rsidR="00B97C1B" w:rsidRPr="00F7727F">
        <w:rPr>
          <w:sz w:val="22"/>
        </w:rPr>
        <w:t xml:space="preserve"> the interference between different links, dynamic TDD performance may deteriorate as show in our performance analysis contribution [4].</w:t>
      </w:r>
    </w:p>
    <w:p w14:paraId="01377AE4" w14:textId="32606692" w:rsidR="005F7BEE" w:rsidRPr="00F7727F" w:rsidRDefault="005F7BEE" w:rsidP="00E85F8C">
      <w:pPr>
        <w:rPr>
          <w:sz w:val="22"/>
        </w:rPr>
      </w:pPr>
      <w:r w:rsidRPr="00F7727F">
        <w:rPr>
          <w:sz w:val="22"/>
        </w:rPr>
        <w:t xml:space="preserve">As an illustration, the following plots </w:t>
      </w:r>
      <w:r w:rsidR="005901E5" w:rsidRPr="00F7727F">
        <w:rPr>
          <w:sz w:val="22"/>
        </w:rPr>
        <w:t>(</w:t>
      </w:r>
      <w:r w:rsidR="005901E5" w:rsidRPr="00F7727F">
        <w:rPr>
          <w:sz w:val="22"/>
        </w:rPr>
        <w:fldChar w:fldCharType="begin"/>
      </w:r>
      <w:r w:rsidR="005901E5" w:rsidRPr="00F7727F">
        <w:rPr>
          <w:sz w:val="22"/>
        </w:rPr>
        <w:instrText xml:space="preserve"> REF _Ref478120468 \h </w:instrText>
      </w:r>
      <w:r w:rsidR="00F7727F">
        <w:rPr>
          <w:sz w:val="22"/>
        </w:rPr>
        <w:instrText xml:space="preserve"> \* MERGEFORMAT </w:instrText>
      </w:r>
      <w:r w:rsidR="005901E5" w:rsidRPr="00F7727F">
        <w:rPr>
          <w:sz w:val="22"/>
        </w:rPr>
      </w:r>
      <w:r w:rsidR="005901E5" w:rsidRPr="00F7727F">
        <w:rPr>
          <w:sz w:val="22"/>
        </w:rPr>
        <w:fldChar w:fldCharType="separate"/>
      </w:r>
      <w:r w:rsidR="005901E5" w:rsidRPr="00F7727F">
        <w:rPr>
          <w:b/>
          <w:color w:val="auto"/>
          <w:sz w:val="22"/>
        </w:rPr>
        <w:t xml:space="preserve">Figure </w:t>
      </w:r>
      <w:r w:rsidR="005901E5" w:rsidRPr="00F7727F">
        <w:rPr>
          <w:noProof/>
          <w:color w:val="auto"/>
          <w:sz w:val="22"/>
        </w:rPr>
        <w:t>2</w:t>
      </w:r>
      <w:r w:rsidR="005901E5" w:rsidRPr="00F7727F">
        <w:rPr>
          <w:sz w:val="22"/>
        </w:rPr>
        <w:fldChar w:fldCharType="end"/>
      </w:r>
      <w:r w:rsidR="005901E5" w:rsidRPr="00F7727F">
        <w:rPr>
          <w:sz w:val="22"/>
        </w:rPr>
        <w:t xml:space="preserve"> and </w:t>
      </w:r>
      <w:r w:rsidR="005901E5" w:rsidRPr="00F7727F">
        <w:rPr>
          <w:sz w:val="22"/>
        </w:rPr>
        <w:fldChar w:fldCharType="begin"/>
      </w:r>
      <w:r w:rsidR="005901E5" w:rsidRPr="00F7727F">
        <w:rPr>
          <w:sz w:val="22"/>
        </w:rPr>
        <w:instrText xml:space="preserve"> REF _Ref478120456 \h </w:instrText>
      </w:r>
      <w:r w:rsidR="00F7727F">
        <w:rPr>
          <w:sz w:val="22"/>
        </w:rPr>
        <w:instrText xml:space="preserve"> \* MERGEFORMAT </w:instrText>
      </w:r>
      <w:r w:rsidR="005901E5" w:rsidRPr="00F7727F">
        <w:rPr>
          <w:sz w:val="22"/>
        </w:rPr>
      </w:r>
      <w:r w:rsidR="005901E5" w:rsidRPr="00F7727F">
        <w:rPr>
          <w:sz w:val="22"/>
        </w:rPr>
        <w:fldChar w:fldCharType="separate"/>
      </w:r>
      <w:r w:rsidR="005901E5" w:rsidRPr="00F7727F">
        <w:rPr>
          <w:b/>
          <w:color w:val="auto"/>
          <w:sz w:val="22"/>
        </w:rPr>
        <w:t xml:space="preserve">Figure </w:t>
      </w:r>
      <w:r w:rsidR="005901E5" w:rsidRPr="00F7727F">
        <w:rPr>
          <w:noProof/>
          <w:color w:val="auto"/>
          <w:sz w:val="22"/>
        </w:rPr>
        <w:t>3</w:t>
      </w:r>
      <w:r w:rsidR="005901E5" w:rsidRPr="00F7727F">
        <w:rPr>
          <w:sz w:val="22"/>
        </w:rPr>
        <w:fldChar w:fldCharType="end"/>
      </w:r>
      <w:r w:rsidR="005901E5" w:rsidRPr="00F7727F">
        <w:rPr>
          <w:sz w:val="22"/>
        </w:rPr>
        <w:t xml:space="preserve">) </w:t>
      </w:r>
      <w:r w:rsidRPr="00F7727F">
        <w:rPr>
          <w:sz w:val="22"/>
        </w:rPr>
        <w:t xml:space="preserve">from </w:t>
      </w:r>
      <w:r w:rsidRPr="00F7727F">
        <w:rPr>
          <w:sz w:val="22"/>
        </w:rPr>
        <w:fldChar w:fldCharType="begin"/>
      </w:r>
      <w:r w:rsidRPr="00F7727F">
        <w:rPr>
          <w:sz w:val="22"/>
        </w:rPr>
        <w:instrText xml:space="preserve"> REF _Ref478120193 \r \h </w:instrText>
      </w:r>
      <w:r w:rsidR="00F7727F">
        <w:rPr>
          <w:sz w:val="22"/>
        </w:rPr>
        <w:instrText xml:space="preserve"> \* MERGEFORMAT </w:instrText>
      </w:r>
      <w:r w:rsidRPr="00F7727F">
        <w:rPr>
          <w:sz w:val="22"/>
        </w:rPr>
      </w:r>
      <w:r w:rsidRPr="00F7727F">
        <w:rPr>
          <w:sz w:val="22"/>
        </w:rPr>
        <w:fldChar w:fldCharType="separate"/>
      </w:r>
      <w:r w:rsidR="005901E5" w:rsidRPr="00F7727F">
        <w:rPr>
          <w:sz w:val="22"/>
        </w:rPr>
        <w:t>[4]</w:t>
      </w:r>
      <w:r w:rsidRPr="00F7727F">
        <w:rPr>
          <w:sz w:val="22"/>
        </w:rPr>
        <w:fldChar w:fldCharType="end"/>
      </w:r>
      <w:r w:rsidRPr="00F7727F">
        <w:rPr>
          <w:sz w:val="22"/>
        </w:rPr>
        <w:t xml:space="preserve"> demonstrate that the </w:t>
      </w:r>
      <w:r w:rsidR="00803C33" w:rsidRPr="00F7727F">
        <w:rPr>
          <w:sz w:val="22"/>
        </w:rPr>
        <w:t xml:space="preserve">interference-aware </w:t>
      </w:r>
      <w:r w:rsidRPr="00F7727F">
        <w:rPr>
          <w:sz w:val="22"/>
        </w:rPr>
        <w:t xml:space="preserve">dynamic TDD scheme (shown as “Intf-aware” in the plots), which incorporates the knowledge about </w:t>
      </w:r>
      <w:r w:rsidR="00BB34EE">
        <w:rPr>
          <w:sz w:val="22"/>
        </w:rPr>
        <w:t>gNB</w:t>
      </w:r>
      <w:r w:rsidR="00C117A3">
        <w:rPr>
          <w:sz w:val="22"/>
        </w:rPr>
        <w:t>-to-</w:t>
      </w:r>
      <w:r w:rsidR="00BB34EE">
        <w:rPr>
          <w:sz w:val="22"/>
        </w:rPr>
        <w:t>gNB</w:t>
      </w:r>
      <w:r w:rsidR="00C117A3">
        <w:rPr>
          <w:sz w:val="22"/>
        </w:rPr>
        <w:t xml:space="preserve"> and UE-to-UE </w:t>
      </w:r>
      <w:r w:rsidRPr="00F7727F">
        <w:rPr>
          <w:sz w:val="22"/>
        </w:rPr>
        <w:t xml:space="preserve">cross-link interference, provides significant performance gains </w:t>
      </w:r>
      <w:r w:rsidR="00007268" w:rsidRPr="00F7727F">
        <w:rPr>
          <w:sz w:val="22"/>
        </w:rPr>
        <w:t xml:space="preserve">in terms of DL and UL UPT </w:t>
      </w:r>
      <w:r w:rsidRPr="00F7727F">
        <w:rPr>
          <w:sz w:val="22"/>
        </w:rPr>
        <w:t>at low loads, similar to the greedy approach. Moreover</w:t>
      </w:r>
      <w:r w:rsidR="00803C33" w:rsidRPr="00F7727F">
        <w:rPr>
          <w:sz w:val="22"/>
        </w:rPr>
        <w:t>,</w:t>
      </w:r>
      <w:r w:rsidRPr="00F7727F">
        <w:rPr>
          <w:sz w:val="22"/>
        </w:rPr>
        <w:t xml:space="preserve"> at high loads, the interference-aware scheme is able to manage cross-link interference and therefore prevents performance degradation. In comparison, the greedy approach shows significant performance degradation at high loading since it does not incorporate knowledge of the interference environment.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5F7BEE" w14:paraId="1216CC49" w14:textId="77777777" w:rsidTr="003D4714">
        <w:trPr>
          <w:jc w:val="center"/>
        </w:trPr>
        <w:tc>
          <w:tcPr>
            <w:tcW w:w="4981" w:type="dxa"/>
          </w:tcPr>
          <w:p w14:paraId="0480A5A7" w14:textId="77777777" w:rsidR="005F7BEE" w:rsidRDefault="005F7BEE" w:rsidP="003D4714">
            <w:pPr>
              <w:keepNext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FA7BD4D" wp14:editId="3115EFF7">
                  <wp:extent cx="2743200" cy="22500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50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65F99C2" w14:textId="7CD4D581" w:rsidR="005F7BEE" w:rsidRPr="00F44CD8" w:rsidRDefault="005F7BEE" w:rsidP="003D4714">
            <w:pPr>
              <w:pStyle w:val="Caption"/>
              <w:jc w:val="center"/>
              <w:rPr>
                <w:b w:val="0"/>
                <w:i/>
                <w:sz w:val="24"/>
              </w:rPr>
            </w:pPr>
            <w:bookmarkStart w:id="1" w:name="_Ref478120468"/>
            <w:r w:rsidRPr="004616A1">
              <w:rPr>
                <w:color w:val="auto"/>
              </w:rPr>
              <w:t xml:space="preserve">Figure </w:t>
            </w:r>
            <w:r w:rsidRPr="004616A1">
              <w:rPr>
                <w:b w:val="0"/>
                <w:i/>
                <w:color w:val="auto"/>
              </w:rPr>
              <w:fldChar w:fldCharType="begin"/>
            </w:r>
            <w:r w:rsidRPr="004616A1">
              <w:rPr>
                <w:color w:val="auto"/>
              </w:rPr>
              <w:instrText xml:space="preserve"> SEQ Figure \* ARABIC </w:instrText>
            </w:r>
            <w:r w:rsidRPr="004616A1">
              <w:rPr>
                <w:b w:val="0"/>
                <w:i/>
                <w:color w:val="auto"/>
              </w:rPr>
              <w:fldChar w:fldCharType="separate"/>
            </w:r>
            <w:r w:rsidR="005901E5">
              <w:rPr>
                <w:noProof/>
                <w:color w:val="auto"/>
              </w:rPr>
              <w:t>2</w:t>
            </w:r>
            <w:r w:rsidRPr="004616A1">
              <w:rPr>
                <w:b w:val="0"/>
                <w:i/>
                <w:color w:val="auto"/>
              </w:rPr>
              <w:fldChar w:fldCharType="end"/>
            </w:r>
            <w:bookmarkEnd w:id="1"/>
            <w:r w:rsidRPr="004616A1">
              <w:rPr>
                <w:color w:val="auto"/>
              </w:rPr>
              <w:t>: Median DL UPT vs. load</w:t>
            </w:r>
          </w:p>
        </w:tc>
        <w:tc>
          <w:tcPr>
            <w:tcW w:w="4981" w:type="dxa"/>
          </w:tcPr>
          <w:p w14:paraId="2C9A9A1E" w14:textId="77777777" w:rsidR="005F7BEE" w:rsidRDefault="005F7BEE" w:rsidP="003D4714">
            <w:pPr>
              <w:keepNext/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1A3AB07" wp14:editId="6EE4EC47">
                  <wp:extent cx="2743200" cy="22500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50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217474A" w14:textId="1DCCB289" w:rsidR="005F7BEE" w:rsidRPr="00F44CD8" w:rsidRDefault="005F7BEE" w:rsidP="003D4714">
            <w:pPr>
              <w:pStyle w:val="Caption"/>
              <w:jc w:val="center"/>
              <w:rPr>
                <w:b w:val="0"/>
                <w:i/>
                <w:sz w:val="24"/>
              </w:rPr>
            </w:pPr>
            <w:bookmarkStart w:id="2" w:name="_Ref478120456"/>
            <w:r w:rsidRPr="004616A1">
              <w:rPr>
                <w:color w:val="auto"/>
              </w:rPr>
              <w:t xml:space="preserve">Figure </w:t>
            </w:r>
            <w:r w:rsidRPr="004616A1">
              <w:rPr>
                <w:b w:val="0"/>
                <w:i/>
                <w:color w:val="auto"/>
              </w:rPr>
              <w:fldChar w:fldCharType="begin"/>
            </w:r>
            <w:r w:rsidRPr="004616A1">
              <w:rPr>
                <w:color w:val="auto"/>
              </w:rPr>
              <w:instrText xml:space="preserve"> SEQ Figure \* ARABIC </w:instrText>
            </w:r>
            <w:r w:rsidRPr="004616A1">
              <w:rPr>
                <w:b w:val="0"/>
                <w:i/>
                <w:color w:val="auto"/>
              </w:rPr>
              <w:fldChar w:fldCharType="separate"/>
            </w:r>
            <w:r w:rsidR="005901E5">
              <w:rPr>
                <w:noProof/>
                <w:color w:val="auto"/>
              </w:rPr>
              <w:t>3</w:t>
            </w:r>
            <w:r w:rsidRPr="004616A1">
              <w:rPr>
                <w:b w:val="0"/>
                <w:i/>
                <w:color w:val="auto"/>
              </w:rPr>
              <w:fldChar w:fldCharType="end"/>
            </w:r>
            <w:bookmarkEnd w:id="2"/>
            <w:r w:rsidRPr="004616A1">
              <w:rPr>
                <w:color w:val="auto"/>
              </w:rPr>
              <w:t>: Median UL UPT vs. load</w:t>
            </w:r>
          </w:p>
        </w:tc>
      </w:tr>
    </w:tbl>
    <w:p w14:paraId="3ED8CFD1" w14:textId="6FD95FA7" w:rsidR="005F7BEE" w:rsidRDefault="005F7BEE" w:rsidP="00E85F8C">
      <w:r>
        <w:t xml:space="preserve"> </w:t>
      </w:r>
    </w:p>
    <w:p w14:paraId="7F3BF15C" w14:textId="67390853" w:rsidR="009B64B2" w:rsidRPr="00F7727F" w:rsidRDefault="009B64B2" w:rsidP="009B64B2">
      <w:pPr>
        <w:rPr>
          <w:sz w:val="22"/>
        </w:rPr>
      </w:pPr>
      <w:r w:rsidRPr="00F7727F">
        <w:rPr>
          <w:sz w:val="22"/>
        </w:rPr>
        <w:t>We envision that there are at least two types of interference management solution</w:t>
      </w:r>
      <w:r w:rsidR="00007268" w:rsidRPr="00F7727F">
        <w:rPr>
          <w:sz w:val="22"/>
        </w:rPr>
        <w:t>s</w:t>
      </w:r>
      <w:r w:rsidRPr="00F7727F">
        <w:rPr>
          <w:sz w:val="22"/>
        </w:rPr>
        <w:t>, namely</w:t>
      </w:r>
    </w:p>
    <w:p w14:paraId="7F3BF15D" w14:textId="77777777" w:rsidR="009B64B2" w:rsidRPr="00F7727F" w:rsidRDefault="009B64B2" w:rsidP="009B64B2">
      <w:pPr>
        <w:numPr>
          <w:ilvl w:val="0"/>
          <w:numId w:val="7"/>
        </w:numPr>
        <w:rPr>
          <w:sz w:val="22"/>
        </w:rPr>
      </w:pPr>
      <w:r w:rsidRPr="00F7727F">
        <w:rPr>
          <w:sz w:val="22"/>
        </w:rPr>
        <w:t xml:space="preserve">Interference suppression </w:t>
      </w:r>
    </w:p>
    <w:p w14:paraId="7F3BF15E" w14:textId="625C5F3A" w:rsidR="009B64B2" w:rsidRPr="00F7727F" w:rsidRDefault="009B64B2" w:rsidP="009B64B2">
      <w:pPr>
        <w:numPr>
          <w:ilvl w:val="0"/>
          <w:numId w:val="7"/>
        </w:numPr>
        <w:rPr>
          <w:sz w:val="22"/>
        </w:rPr>
      </w:pPr>
      <w:r w:rsidRPr="00F7727F">
        <w:rPr>
          <w:sz w:val="22"/>
        </w:rPr>
        <w:t>Sched</w:t>
      </w:r>
      <w:r w:rsidR="00007268" w:rsidRPr="00F7727F">
        <w:rPr>
          <w:sz w:val="22"/>
        </w:rPr>
        <w:t>uling/transmission coordination</w:t>
      </w:r>
    </w:p>
    <w:p w14:paraId="7F3BF15F" w14:textId="4BFF51D4" w:rsidR="009B64B2" w:rsidRPr="00F7727F" w:rsidRDefault="009B64B2" w:rsidP="009B64B2">
      <w:pPr>
        <w:rPr>
          <w:sz w:val="22"/>
        </w:rPr>
      </w:pPr>
      <w:r w:rsidRPr="00F7727F">
        <w:rPr>
          <w:sz w:val="22"/>
        </w:rPr>
        <w:t xml:space="preserve">Interference suppression refers to the techniques that can reject or cancel the interference at the receiver side. However, interference suppression has </w:t>
      </w:r>
      <w:r w:rsidR="00A72D26">
        <w:rPr>
          <w:sz w:val="22"/>
        </w:rPr>
        <w:t>some</w:t>
      </w:r>
      <w:r w:rsidRPr="00F7727F">
        <w:rPr>
          <w:sz w:val="22"/>
        </w:rPr>
        <w:t xml:space="preserve"> limitation. For example, when the interference is too strong, interference cancellation performance can be very limited due to reason</w:t>
      </w:r>
      <w:r w:rsidR="00007268" w:rsidRPr="00F7727F">
        <w:rPr>
          <w:sz w:val="22"/>
        </w:rPr>
        <w:t>s</w:t>
      </w:r>
      <w:r w:rsidRPr="00F7727F">
        <w:rPr>
          <w:sz w:val="22"/>
        </w:rPr>
        <w:t xml:space="preserve"> such as AD saturation. The other consideration is that interference suppression requires advanced </w:t>
      </w:r>
      <w:r w:rsidRPr="00F7727F">
        <w:rPr>
          <w:sz w:val="22"/>
        </w:rPr>
        <w:lastRenderedPageBreak/>
        <w:t>receiver,</w:t>
      </w:r>
      <w:r w:rsidR="00007268" w:rsidRPr="00F7727F">
        <w:rPr>
          <w:sz w:val="22"/>
        </w:rPr>
        <w:t xml:space="preserve"> and</w:t>
      </w:r>
      <w:r w:rsidRPr="00F7727F">
        <w:rPr>
          <w:sz w:val="22"/>
        </w:rPr>
        <w:t xml:space="preserve"> not all receiver may have that capability</w:t>
      </w:r>
      <w:r w:rsidR="00007268" w:rsidRPr="00F7727F">
        <w:rPr>
          <w:sz w:val="22"/>
        </w:rPr>
        <w:t>,</w:t>
      </w:r>
      <w:r w:rsidRPr="00F7727F">
        <w:rPr>
          <w:sz w:val="22"/>
        </w:rPr>
        <w:t xml:space="preserve"> </w:t>
      </w:r>
      <w:r w:rsidR="00007268" w:rsidRPr="00F7727F">
        <w:rPr>
          <w:sz w:val="22"/>
        </w:rPr>
        <w:t xml:space="preserve">especially on </w:t>
      </w:r>
      <w:r w:rsidRPr="00F7727F">
        <w:rPr>
          <w:sz w:val="22"/>
        </w:rPr>
        <w:t xml:space="preserve">the UE side. </w:t>
      </w:r>
      <w:r w:rsidR="00C45FD9" w:rsidRPr="00F7727F">
        <w:rPr>
          <w:sz w:val="22"/>
        </w:rPr>
        <w:t>So,</w:t>
      </w:r>
      <w:r w:rsidRPr="00F7727F">
        <w:rPr>
          <w:sz w:val="22"/>
        </w:rPr>
        <w:t xml:space="preserve"> it is not enough to purely rely on interference suppression to handle interference in dynamic TDD case. It is also important to have the scheduling and transmission coordination.</w:t>
      </w:r>
    </w:p>
    <w:p w14:paraId="7F3BF169" w14:textId="3B925B16" w:rsidR="00731A7E" w:rsidRPr="00F7727F" w:rsidRDefault="009B64B2" w:rsidP="00803C33">
      <w:pPr>
        <w:rPr>
          <w:sz w:val="22"/>
        </w:rPr>
      </w:pPr>
      <w:r w:rsidRPr="00F7727F">
        <w:rPr>
          <w:sz w:val="22"/>
        </w:rPr>
        <w:t>Scheduling and transmission coordination refers to the scheme</w:t>
      </w:r>
      <w:r w:rsidR="00560E91" w:rsidRPr="00F7727F">
        <w:rPr>
          <w:sz w:val="22"/>
        </w:rPr>
        <w:t>s</w:t>
      </w:r>
      <w:r w:rsidRPr="00F7727F">
        <w:rPr>
          <w:sz w:val="22"/>
        </w:rPr>
        <w:t xml:space="preserve"> that </w:t>
      </w:r>
      <w:r w:rsidR="00560E91" w:rsidRPr="00F7727F">
        <w:rPr>
          <w:sz w:val="22"/>
        </w:rPr>
        <w:t xml:space="preserve">aim to </w:t>
      </w:r>
      <w:r w:rsidRPr="00F7727F">
        <w:rPr>
          <w:sz w:val="22"/>
        </w:rPr>
        <w:t xml:space="preserve">control the interference between DL and UL transmission by carefully selecting the communication links. To perform coordination, there are at least two steps needed, the </w:t>
      </w:r>
      <w:r w:rsidR="00C45FD9" w:rsidRPr="00F7727F">
        <w:rPr>
          <w:sz w:val="22"/>
        </w:rPr>
        <w:t>first</w:t>
      </w:r>
      <w:r w:rsidRPr="00F7727F">
        <w:rPr>
          <w:sz w:val="22"/>
        </w:rPr>
        <w:t xml:space="preserve"> step is to make OTA measurement to </w:t>
      </w:r>
      <w:r w:rsidR="00C45FD9" w:rsidRPr="00F7727F">
        <w:rPr>
          <w:sz w:val="22"/>
        </w:rPr>
        <w:t>determine</w:t>
      </w:r>
      <w:r w:rsidRPr="00F7727F">
        <w:rPr>
          <w:sz w:val="22"/>
        </w:rPr>
        <w:t xml:space="preserve"> the interference level between DL and UL, the second step is signalling exchange to ensure that commutation links that can </w:t>
      </w:r>
      <w:r w:rsidR="005840E9" w:rsidRPr="00F7727F">
        <w:rPr>
          <w:sz w:val="22"/>
        </w:rPr>
        <w:t xml:space="preserve">potentially </w:t>
      </w:r>
      <w:r w:rsidRPr="00F7727F">
        <w:rPr>
          <w:sz w:val="22"/>
        </w:rPr>
        <w:t xml:space="preserve">cause large interference to each other </w:t>
      </w:r>
      <w:r w:rsidR="005840E9" w:rsidRPr="00F7727F">
        <w:rPr>
          <w:sz w:val="22"/>
        </w:rPr>
        <w:t>are handled appropriately to avoid severe cross link interference</w:t>
      </w:r>
      <w:r w:rsidRPr="00F7727F">
        <w:rPr>
          <w:sz w:val="22"/>
        </w:rPr>
        <w:t xml:space="preserve">. </w:t>
      </w:r>
    </w:p>
    <w:p w14:paraId="256D817F" w14:textId="2A037CBB" w:rsidR="0073518D" w:rsidRPr="00F7727F" w:rsidRDefault="0073518D" w:rsidP="003632F6">
      <w:pPr>
        <w:rPr>
          <w:sz w:val="22"/>
        </w:rPr>
      </w:pPr>
      <w:r w:rsidRPr="00F7727F">
        <w:rPr>
          <w:sz w:val="22"/>
        </w:rPr>
        <w:t>In general, there is a need to specify the mechanism for OTA measurement for BS-to-BS interference and UE-to-UE interference. In particular, if two BSes belong to different vendors, then such a mechanism, if specified, can be useful for the network to identify potential cross-link interference scenarios in a consistent manner.</w:t>
      </w:r>
      <w:r w:rsidR="00F60940" w:rsidRPr="00F7727F">
        <w:rPr>
          <w:sz w:val="22"/>
        </w:rPr>
        <w:t xml:space="preserve"> Similarly, for UE-to-UE link measurement, a procedure needs to be specified for UEs to transmit sounding signals, measure sounding signals from other UEs, and finally report the measurements to the serving BS.</w:t>
      </w:r>
      <w:r w:rsidR="00433FF8" w:rsidRPr="00F7727F">
        <w:rPr>
          <w:sz w:val="22"/>
        </w:rPr>
        <w:t xml:space="preserve"> In this contribution, we focus on UE-to-UE link measurement mechanism and discuss various considerations that need to be taken into account for such a procedure.</w:t>
      </w:r>
    </w:p>
    <w:p w14:paraId="05D3870F" w14:textId="77777777" w:rsidR="00637ED0" w:rsidRDefault="00637ED0" w:rsidP="00637ED0">
      <w:pPr>
        <w:pStyle w:val="Heading1"/>
      </w:pPr>
      <w:r>
        <w:t>3. UE-to-UE cross-link interference measurement</w:t>
      </w:r>
    </w:p>
    <w:p w14:paraId="7F3BF16E" w14:textId="77777777" w:rsidR="00074E02" w:rsidRPr="00F7727F" w:rsidRDefault="00074E02" w:rsidP="00074E02">
      <w:pPr>
        <w:rPr>
          <w:sz w:val="22"/>
        </w:rPr>
      </w:pPr>
      <w:r w:rsidRPr="00F7727F">
        <w:rPr>
          <w:sz w:val="22"/>
        </w:rPr>
        <w:t xml:space="preserve">For measurement of potential UE to UE interference, we can consider the special slot structure dedicated for the interference measurement as illustrated </w:t>
      </w:r>
      <w:r w:rsidR="00B5664B" w:rsidRPr="00F7727F">
        <w:rPr>
          <w:sz w:val="22"/>
        </w:rPr>
        <w:t>in the lower</w:t>
      </w:r>
      <w:r w:rsidRPr="00F7727F">
        <w:rPr>
          <w:sz w:val="22"/>
        </w:rPr>
        <w:t xml:space="preserve"> part of Fig. 2</w:t>
      </w:r>
    </w:p>
    <w:p w14:paraId="7F3BF16F" w14:textId="41CF46C9" w:rsidR="00B36366" w:rsidRPr="00F7727F" w:rsidRDefault="00860956" w:rsidP="00E12A64">
      <w:pPr>
        <w:numPr>
          <w:ilvl w:val="0"/>
          <w:numId w:val="11"/>
        </w:numPr>
        <w:rPr>
          <w:sz w:val="22"/>
          <w:lang w:val="en-US"/>
        </w:rPr>
      </w:pPr>
      <w:r w:rsidRPr="00F7727F">
        <w:rPr>
          <w:sz w:val="22"/>
          <w:lang w:val="en-US"/>
        </w:rPr>
        <w:t xml:space="preserve">A subset of UEs transmit SRS, while other UEs measure their signal (different SRS signals </w:t>
      </w:r>
      <w:r w:rsidR="00F9095A" w:rsidRPr="00F7727F">
        <w:rPr>
          <w:sz w:val="22"/>
          <w:lang w:val="en-US"/>
        </w:rPr>
        <w:t>can be multipl</w:t>
      </w:r>
      <w:r w:rsidR="00E12A64" w:rsidRPr="00F7727F">
        <w:rPr>
          <w:sz w:val="22"/>
          <w:lang w:val="en-US"/>
        </w:rPr>
        <w:t>e</w:t>
      </w:r>
      <w:r w:rsidR="00F9095A" w:rsidRPr="00F7727F">
        <w:rPr>
          <w:sz w:val="22"/>
          <w:lang w:val="en-US"/>
        </w:rPr>
        <w:t>xe</w:t>
      </w:r>
      <w:r w:rsidR="00E12A64" w:rsidRPr="00F7727F">
        <w:rPr>
          <w:sz w:val="22"/>
          <w:lang w:val="en-US"/>
        </w:rPr>
        <w:t xml:space="preserve">d </w:t>
      </w:r>
      <w:r w:rsidRPr="00F7727F">
        <w:rPr>
          <w:sz w:val="22"/>
          <w:lang w:val="en-US"/>
        </w:rPr>
        <w:t>over multiple “SRS” channels)</w:t>
      </w:r>
    </w:p>
    <w:p w14:paraId="7F3BF170" w14:textId="307E94DA" w:rsidR="00074E02" w:rsidRPr="00F7727F" w:rsidRDefault="00E12A64" w:rsidP="00DC5C69">
      <w:pPr>
        <w:numPr>
          <w:ilvl w:val="0"/>
          <w:numId w:val="11"/>
        </w:numPr>
        <w:rPr>
          <w:sz w:val="22"/>
          <w:lang w:val="en-US"/>
        </w:rPr>
      </w:pPr>
      <w:r w:rsidRPr="00F7727F">
        <w:rPr>
          <w:sz w:val="22"/>
          <w:lang w:val="en-US"/>
        </w:rPr>
        <w:t>Measurements are filtered and reported to the infrastructure</w:t>
      </w:r>
      <w:r w:rsidR="00DC5C69" w:rsidRPr="00F7727F">
        <w:rPr>
          <w:sz w:val="22"/>
          <w:lang w:val="en-US"/>
        </w:rPr>
        <w:t xml:space="preserve"> </w:t>
      </w:r>
    </w:p>
    <w:p w14:paraId="7F3BF171" w14:textId="77777777" w:rsidR="0060169E" w:rsidRPr="00F7727F" w:rsidRDefault="0060169E" w:rsidP="0060169E">
      <w:pPr>
        <w:keepNext/>
        <w:rPr>
          <w:sz w:val="22"/>
        </w:rPr>
      </w:pPr>
      <w:r w:rsidRPr="00F7727F">
        <w:rPr>
          <w:sz w:val="22"/>
        </w:rPr>
        <w:object w:dxaOrig="10508" w:dyaOrig="3502" w14:anchorId="7F3BF19C">
          <v:shape id="_x0000_i1026" type="#_x0000_t75" style="width:482.25pt;height:161.4pt" o:ole="">
            <v:imagedata r:id="rId15" o:title=""/>
          </v:shape>
          <o:OLEObject Type="Embed" ProgID="Visio.Drawing.11" ShapeID="_x0000_i1026" DrawAspect="Content" ObjectID="_1555495968" r:id="rId16"/>
        </w:object>
      </w:r>
    </w:p>
    <w:p w14:paraId="7F3BF172" w14:textId="2DD6095B" w:rsidR="00B1543C" w:rsidRPr="00F7727F" w:rsidRDefault="0060169E" w:rsidP="00626768">
      <w:pPr>
        <w:pStyle w:val="Caption"/>
        <w:jc w:val="center"/>
        <w:rPr>
          <w:sz w:val="22"/>
        </w:rPr>
      </w:pPr>
      <w:r w:rsidRPr="00F7727F">
        <w:rPr>
          <w:sz w:val="22"/>
        </w:rPr>
        <w:t xml:space="preserve">Figure </w:t>
      </w:r>
      <w:r w:rsidRPr="00F7727F">
        <w:rPr>
          <w:sz w:val="22"/>
        </w:rPr>
        <w:fldChar w:fldCharType="begin"/>
      </w:r>
      <w:r w:rsidRPr="00F7727F">
        <w:rPr>
          <w:sz w:val="22"/>
        </w:rPr>
        <w:instrText xml:space="preserve"> SEQ Figure \* ARABIC </w:instrText>
      </w:r>
      <w:r w:rsidRPr="00F7727F">
        <w:rPr>
          <w:sz w:val="22"/>
        </w:rPr>
        <w:fldChar w:fldCharType="separate"/>
      </w:r>
      <w:r w:rsidR="005901E5" w:rsidRPr="00F7727F">
        <w:rPr>
          <w:noProof/>
          <w:sz w:val="22"/>
        </w:rPr>
        <w:t>4</w:t>
      </w:r>
      <w:r w:rsidRPr="00F7727F">
        <w:rPr>
          <w:sz w:val="22"/>
        </w:rPr>
        <w:fldChar w:fldCharType="end"/>
      </w:r>
      <w:r w:rsidRPr="00F7727F">
        <w:rPr>
          <w:sz w:val="22"/>
        </w:rPr>
        <w:t xml:space="preserve"> Slot structure for semi-static OTA interference measurement</w:t>
      </w:r>
    </w:p>
    <w:p w14:paraId="7F3BF173" w14:textId="77777777" w:rsidR="00732742" w:rsidRPr="00F7727F" w:rsidRDefault="00732742" w:rsidP="00732742">
      <w:pPr>
        <w:rPr>
          <w:sz w:val="22"/>
        </w:rPr>
      </w:pPr>
      <w:r w:rsidRPr="00F7727F">
        <w:rPr>
          <w:sz w:val="22"/>
        </w:rPr>
        <w:t>In summary, for semi-static OTA measurement, we have the following proposal</w:t>
      </w:r>
    </w:p>
    <w:p w14:paraId="355FF5D2" w14:textId="143DAD41" w:rsidR="00B200E2" w:rsidRPr="00F7727F" w:rsidRDefault="00B200E2" w:rsidP="00B200E2">
      <w:pPr>
        <w:rPr>
          <w:b/>
          <w:i/>
          <w:sz w:val="22"/>
          <w:lang w:eastAsia="ko-KR"/>
        </w:rPr>
      </w:pPr>
      <w:r w:rsidRPr="00F7727F">
        <w:rPr>
          <w:b/>
          <w:i/>
          <w:sz w:val="22"/>
          <w:lang w:eastAsia="ko-KR"/>
        </w:rPr>
        <w:t xml:space="preserve">Proposal </w:t>
      </w:r>
      <w:r w:rsidR="00433FF8" w:rsidRPr="00F7727F">
        <w:rPr>
          <w:b/>
          <w:i/>
          <w:sz w:val="22"/>
          <w:lang w:eastAsia="ko-KR"/>
        </w:rPr>
        <w:t>1</w:t>
      </w:r>
      <w:r w:rsidRPr="00F7727F">
        <w:rPr>
          <w:b/>
          <w:i/>
          <w:sz w:val="22"/>
          <w:lang w:eastAsia="ko-KR"/>
        </w:rPr>
        <w:t xml:space="preserve">: For dynamic TDD data channel interference management, NR considers supporting special slot structure and mechanisms to allow the sounding of BS to BS and UE to UE </w:t>
      </w:r>
      <w:r w:rsidR="000B21CB" w:rsidRPr="00F7727F">
        <w:rPr>
          <w:b/>
          <w:i/>
          <w:sz w:val="22"/>
          <w:lang w:eastAsia="ko-KR"/>
        </w:rPr>
        <w:t>links</w:t>
      </w:r>
      <w:r w:rsidRPr="00F7727F">
        <w:rPr>
          <w:b/>
          <w:i/>
          <w:sz w:val="22"/>
          <w:lang w:eastAsia="ko-KR"/>
        </w:rPr>
        <w:t>.</w:t>
      </w:r>
    </w:p>
    <w:p w14:paraId="1CBA2D1F" w14:textId="08E987D1" w:rsidR="00637ED0" w:rsidRPr="00F7727F" w:rsidRDefault="00637ED0" w:rsidP="00637ED0">
      <w:pPr>
        <w:rPr>
          <w:sz w:val="22"/>
        </w:rPr>
      </w:pPr>
      <w:r w:rsidRPr="00F7727F">
        <w:rPr>
          <w:sz w:val="22"/>
        </w:rPr>
        <w:t xml:space="preserve">For a UE, cross-link interference occurs when the UE is receiving a downlink transmission from its serving cell, and at the same time, a nearby UE served by a different cell is transmitting in the uplink direction. The goal of the cross-link measurement mechanism is to enable the </w:t>
      </w:r>
      <w:r w:rsidR="00FC6D32" w:rsidRPr="00F7727F">
        <w:rPr>
          <w:sz w:val="22"/>
        </w:rPr>
        <w:t xml:space="preserve">serving </w:t>
      </w:r>
      <w:r w:rsidRPr="00F7727F">
        <w:rPr>
          <w:sz w:val="22"/>
        </w:rPr>
        <w:t>gNB to be</w:t>
      </w:r>
      <w:r w:rsidR="00FC6D32" w:rsidRPr="00F7727F">
        <w:rPr>
          <w:sz w:val="22"/>
        </w:rPr>
        <w:t xml:space="preserve"> </w:t>
      </w:r>
      <w:r w:rsidRPr="00F7727F">
        <w:rPr>
          <w:sz w:val="22"/>
        </w:rPr>
        <w:t xml:space="preserve">aware of such potential cross-link interactions and to learn about how severe the impact of such </w:t>
      </w:r>
      <w:r w:rsidRPr="00F7727F">
        <w:rPr>
          <w:sz w:val="22"/>
        </w:rPr>
        <w:lastRenderedPageBreak/>
        <w:t>interference could be. Specifically, the</w:t>
      </w:r>
      <w:r w:rsidR="00FC6D32" w:rsidRPr="00F7727F">
        <w:rPr>
          <w:sz w:val="22"/>
        </w:rPr>
        <w:t xml:space="preserve"> measurement mechanism needs to take the following considerations into account:</w:t>
      </w:r>
    </w:p>
    <w:p w14:paraId="292E0F1C" w14:textId="45D616CC" w:rsidR="00FC6D32" w:rsidRPr="00F7727F" w:rsidRDefault="00FC6D32" w:rsidP="00FC6D32">
      <w:pPr>
        <w:pStyle w:val="ListParagraph"/>
        <w:numPr>
          <w:ilvl w:val="0"/>
          <w:numId w:val="22"/>
        </w:numPr>
        <w:rPr>
          <w:sz w:val="22"/>
        </w:rPr>
      </w:pPr>
      <w:r w:rsidRPr="00F7727F">
        <w:rPr>
          <w:sz w:val="22"/>
        </w:rPr>
        <w:t>Every UE must have an opportunity to transmit a measurement signal for cross-link measurement.</w:t>
      </w:r>
    </w:p>
    <w:p w14:paraId="43EA2587" w14:textId="5C633942" w:rsidR="00FC6D32" w:rsidRPr="00F7727F" w:rsidRDefault="00FC6D32" w:rsidP="00FC6D32">
      <w:pPr>
        <w:pStyle w:val="ListParagraph"/>
        <w:numPr>
          <w:ilvl w:val="0"/>
          <w:numId w:val="22"/>
        </w:numPr>
        <w:rPr>
          <w:sz w:val="22"/>
        </w:rPr>
      </w:pPr>
      <w:r w:rsidRPr="00F7727F">
        <w:rPr>
          <w:sz w:val="22"/>
        </w:rPr>
        <w:t>Every UE must have an opportunity to listen to the cross-link measurement signal sent by UEs in other cells.</w:t>
      </w:r>
    </w:p>
    <w:p w14:paraId="62BFBA35" w14:textId="6695D0FA" w:rsidR="00B41E2F" w:rsidRPr="00F7727F" w:rsidRDefault="00B41E2F" w:rsidP="00B41E2F">
      <w:pPr>
        <w:pStyle w:val="ListParagraph"/>
        <w:numPr>
          <w:ilvl w:val="0"/>
          <w:numId w:val="22"/>
        </w:numPr>
        <w:rPr>
          <w:sz w:val="22"/>
        </w:rPr>
      </w:pPr>
      <w:r w:rsidRPr="00F7727F">
        <w:rPr>
          <w:sz w:val="22"/>
        </w:rPr>
        <w:t xml:space="preserve">A UE that transmits a measurement signal may require a </w:t>
      </w:r>
      <w:r w:rsidR="004C4E6E">
        <w:rPr>
          <w:sz w:val="22"/>
        </w:rPr>
        <w:t>time</w:t>
      </w:r>
      <w:r w:rsidRPr="00F7727F">
        <w:rPr>
          <w:sz w:val="22"/>
        </w:rPr>
        <w:t xml:space="preserve"> gap </w:t>
      </w:r>
      <w:r w:rsidR="00FD29DB">
        <w:rPr>
          <w:sz w:val="22"/>
        </w:rPr>
        <w:t xml:space="preserve">for uplink to downlink switching </w:t>
      </w:r>
      <w:r w:rsidRPr="00F7727F">
        <w:rPr>
          <w:sz w:val="22"/>
        </w:rPr>
        <w:t>before being able to listen to measurement signals from other UEs, or vice versa. Such a gap needs to be taken into account when scheduling the cross-link interference measurement signal transmissions.</w:t>
      </w:r>
    </w:p>
    <w:p w14:paraId="65988F23" w14:textId="1F08CE76" w:rsidR="00FC6D32" w:rsidRPr="00F7727F" w:rsidRDefault="00FC6D32" w:rsidP="00FC6D32">
      <w:pPr>
        <w:pStyle w:val="ListParagraph"/>
        <w:numPr>
          <w:ilvl w:val="0"/>
          <w:numId w:val="22"/>
        </w:numPr>
        <w:rPr>
          <w:sz w:val="22"/>
        </w:rPr>
      </w:pPr>
      <w:r w:rsidRPr="00F7727F">
        <w:rPr>
          <w:sz w:val="22"/>
        </w:rPr>
        <w:t>As a simplifying assumption, a UE is not required to identify which UE or which cell the measurement signal corresponds to, but only needs to measure the received interference level in order to identify whether a severe jamming possibility exists. Further information regarding which UE or cell the jamming arises from may be considered for future study.</w:t>
      </w:r>
    </w:p>
    <w:p w14:paraId="031A8A1B" w14:textId="762508A4" w:rsidR="00B41E2F" w:rsidRDefault="00B41E2F" w:rsidP="00FC6D32">
      <w:pPr>
        <w:pStyle w:val="ListParagraph"/>
        <w:numPr>
          <w:ilvl w:val="0"/>
          <w:numId w:val="22"/>
        </w:numPr>
        <w:rPr>
          <w:sz w:val="22"/>
        </w:rPr>
      </w:pPr>
      <w:r>
        <w:rPr>
          <w:sz w:val="22"/>
        </w:rPr>
        <w:t xml:space="preserve">If multiple UEs transmit the measurement sounding signal at the same time, then a measuring UE may wrongly infer the presence of a jammer even if there is no </w:t>
      </w:r>
      <w:r w:rsidR="00FD29DB">
        <w:rPr>
          <w:sz w:val="22"/>
        </w:rPr>
        <w:t xml:space="preserve">dominant </w:t>
      </w:r>
      <w:r>
        <w:rPr>
          <w:sz w:val="22"/>
        </w:rPr>
        <w:t xml:space="preserve">jammer nearby. Therefore, the number of simultaneously sounding UEs should be limited to a small number to avoid this problem. </w:t>
      </w:r>
    </w:p>
    <w:p w14:paraId="4242802D" w14:textId="70BFA49A" w:rsidR="0085355B" w:rsidRPr="00F7727F" w:rsidRDefault="00C74A89" w:rsidP="00FC6D32">
      <w:pPr>
        <w:pStyle w:val="ListParagraph"/>
        <w:numPr>
          <w:ilvl w:val="0"/>
          <w:numId w:val="22"/>
        </w:numPr>
        <w:rPr>
          <w:sz w:val="22"/>
        </w:rPr>
      </w:pPr>
      <w:r w:rsidRPr="00F7727F">
        <w:rPr>
          <w:sz w:val="22"/>
        </w:rPr>
        <w:t>The overhead associated with the cross-link interference sounding should be kept as low as possible, while still ensuring timely update of the cross-link interference to take into account time variations in the interference characteristics.</w:t>
      </w:r>
    </w:p>
    <w:p w14:paraId="0B437B46" w14:textId="5E0EC0C0" w:rsidR="00FC6D32" w:rsidRPr="00B3636C" w:rsidRDefault="00FC6D32" w:rsidP="00B3636C">
      <w:pPr>
        <w:pStyle w:val="ListParagraph"/>
        <w:rPr>
          <w:sz w:val="28"/>
        </w:rPr>
      </w:pPr>
    </w:p>
    <w:p w14:paraId="4D26F07C" w14:textId="7600A854" w:rsidR="00982886" w:rsidRPr="002A7E54" w:rsidRDefault="00637ED0" w:rsidP="002A7E54">
      <w:pPr>
        <w:pStyle w:val="Heading1"/>
      </w:pPr>
      <w:r>
        <w:t xml:space="preserve">4. </w:t>
      </w:r>
      <w:r w:rsidR="00791ADC">
        <w:t>Conclusion</w:t>
      </w:r>
    </w:p>
    <w:p w14:paraId="4B9E464E" w14:textId="50AE8ACB" w:rsidR="00817403" w:rsidRDefault="00817403" w:rsidP="00BE55A2">
      <w:pPr>
        <w:rPr>
          <w:b/>
          <w:i/>
          <w:sz w:val="22"/>
          <w:lang w:eastAsia="ko-KR"/>
        </w:rPr>
      </w:pPr>
      <w:r w:rsidRPr="00F7727F">
        <w:rPr>
          <w:b/>
          <w:i/>
          <w:sz w:val="22"/>
          <w:lang w:eastAsia="ko-KR"/>
        </w:rPr>
        <w:t xml:space="preserve">Proposal </w:t>
      </w:r>
      <w:r w:rsidR="00433FF8" w:rsidRPr="00F7727F">
        <w:rPr>
          <w:b/>
          <w:i/>
          <w:sz w:val="22"/>
          <w:lang w:eastAsia="ko-KR"/>
        </w:rPr>
        <w:t>1</w:t>
      </w:r>
      <w:r w:rsidRPr="00F7727F">
        <w:rPr>
          <w:b/>
          <w:i/>
          <w:sz w:val="22"/>
          <w:lang w:eastAsia="ko-KR"/>
        </w:rPr>
        <w:t xml:space="preserve">: </w:t>
      </w:r>
      <w:r w:rsidR="004B165F" w:rsidRPr="00F7727F">
        <w:rPr>
          <w:b/>
          <w:i/>
          <w:sz w:val="22"/>
          <w:lang w:eastAsia="ko-KR"/>
        </w:rPr>
        <w:t xml:space="preserve">For dynamic TDD data channel interference management, </w:t>
      </w:r>
      <w:r w:rsidRPr="00F7727F">
        <w:rPr>
          <w:b/>
          <w:i/>
          <w:sz w:val="22"/>
          <w:lang w:eastAsia="ko-KR"/>
        </w:rPr>
        <w:t xml:space="preserve">NR considers supporting special slot structure and mechanisms to allow the sounding of BS to BS and UE to UE </w:t>
      </w:r>
      <w:r w:rsidR="00BD678F" w:rsidRPr="00F7727F">
        <w:rPr>
          <w:b/>
          <w:i/>
          <w:sz w:val="22"/>
          <w:lang w:eastAsia="ko-KR"/>
        </w:rPr>
        <w:t>links</w:t>
      </w:r>
      <w:r w:rsidRPr="00F7727F">
        <w:rPr>
          <w:b/>
          <w:i/>
          <w:sz w:val="22"/>
          <w:lang w:eastAsia="ko-KR"/>
        </w:rPr>
        <w:t>.</w:t>
      </w:r>
    </w:p>
    <w:p w14:paraId="530F7153" w14:textId="7E508BF3" w:rsidR="002E4ED2" w:rsidRDefault="002E4ED2" w:rsidP="00BE55A2">
      <w:pPr>
        <w:rPr>
          <w:b/>
          <w:i/>
          <w:sz w:val="22"/>
          <w:lang w:eastAsia="ko-KR"/>
        </w:rPr>
      </w:pPr>
      <w:r>
        <w:rPr>
          <w:b/>
          <w:i/>
          <w:sz w:val="22"/>
          <w:lang w:eastAsia="ko-KR"/>
        </w:rPr>
        <w:t>Proposal 2: The following considerations need to be taken into account when designing the UE-to-UE interference measurement mechanism:</w:t>
      </w:r>
    </w:p>
    <w:p w14:paraId="24179067" w14:textId="77777777" w:rsidR="002E4ED2" w:rsidRPr="002E4ED2" w:rsidRDefault="002E4ED2" w:rsidP="002E4ED2">
      <w:pPr>
        <w:pStyle w:val="ListParagraph"/>
        <w:numPr>
          <w:ilvl w:val="0"/>
          <w:numId w:val="23"/>
        </w:numPr>
        <w:rPr>
          <w:b/>
          <w:i/>
          <w:sz w:val="22"/>
        </w:rPr>
      </w:pPr>
      <w:r w:rsidRPr="002E4ED2">
        <w:rPr>
          <w:b/>
          <w:i/>
          <w:sz w:val="22"/>
        </w:rPr>
        <w:t>Every UE must have an opportunity to transmit a measurement signal for cross-link measurement.</w:t>
      </w:r>
    </w:p>
    <w:p w14:paraId="370B9237" w14:textId="77777777" w:rsidR="002E4ED2" w:rsidRPr="002E4ED2" w:rsidRDefault="002E4ED2" w:rsidP="002E4ED2">
      <w:pPr>
        <w:pStyle w:val="ListParagraph"/>
        <w:numPr>
          <w:ilvl w:val="0"/>
          <w:numId w:val="23"/>
        </w:numPr>
        <w:rPr>
          <w:b/>
          <w:i/>
          <w:sz w:val="22"/>
        </w:rPr>
      </w:pPr>
      <w:r w:rsidRPr="002E4ED2">
        <w:rPr>
          <w:b/>
          <w:i/>
          <w:sz w:val="22"/>
        </w:rPr>
        <w:t>Every UE must have an opportunity to listen to the cross-link measurement signal sent by UEs in other cells.</w:t>
      </w:r>
    </w:p>
    <w:p w14:paraId="51F516CE" w14:textId="53E3A505" w:rsidR="002E4ED2" w:rsidRPr="002E4ED2" w:rsidRDefault="002E4ED2" w:rsidP="002E4ED2">
      <w:pPr>
        <w:pStyle w:val="ListParagraph"/>
        <w:numPr>
          <w:ilvl w:val="0"/>
          <w:numId w:val="23"/>
        </w:numPr>
        <w:rPr>
          <w:b/>
          <w:i/>
          <w:sz w:val="22"/>
        </w:rPr>
      </w:pPr>
      <w:r>
        <w:rPr>
          <w:b/>
          <w:i/>
          <w:sz w:val="22"/>
        </w:rPr>
        <w:t>The</w:t>
      </w:r>
      <w:r w:rsidRPr="002E4ED2">
        <w:rPr>
          <w:b/>
          <w:i/>
          <w:sz w:val="22"/>
        </w:rPr>
        <w:t xml:space="preserve"> switching gap </w:t>
      </w:r>
      <w:r>
        <w:rPr>
          <w:b/>
          <w:i/>
          <w:sz w:val="22"/>
        </w:rPr>
        <w:t xml:space="preserve">between transmission and reception of the measurement signal at the UE </w:t>
      </w:r>
      <w:r w:rsidRPr="002E4ED2">
        <w:rPr>
          <w:b/>
          <w:i/>
          <w:sz w:val="22"/>
        </w:rPr>
        <w:t>needs to be taken into account when scheduling the cross-link interference measurement signal transmissions.</w:t>
      </w:r>
    </w:p>
    <w:p w14:paraId="1726F54A" w14:textId="77777777" w:rsidR="002E4ED2" w:rsidRDefault="002E4ED2" w:rsidP="002E4ED2">
      <w:pPr>
        <w:pStyle w:val="ListParagraph"/>
        <w:numPr>
          <w:ilvl w:val="0"/>
          <w:numId w:val="23"/>
        </w:numPr>
        <w:rPr>
          <w:b/>
          <w:i/>
          <w:sz w:val="22"/>
        </w:rPr>
      </w:pPr>
      <w:r>
        <w:rPr>
          <w:b/>
          <w:i/>
          <w:sz w:val="22"/>
        </w:rPr>
        <w:t>A</w:t>
      </w:r>
      <w:r w:rsidRPr="002E4ED2">
        <w:rPr>
          <w:b/>
          <w:i/>
          <w:sz w:val="22"/>
        </w:rPr>
        <w:t xml:space="preserve"> UE </w:t>
      </w:r>
      <w:r>
        <w:rPr>
          <w:b/>
          <w:i/>
          <w:sz w:val="22"/>
        </w:rPr>
        <w:t xml:space="preserve">should not be </w:t>
      </w:r>
      <w:r w:rsidRPr="002E4ED2">
        <w:rPr>
          <w:b/>
          <w:i/>
          <w:sz w:val="22"/>
        </w:rPr>
        <w:t xml:space="preserve">required to identify which UE or which cell the measurement signal corresponds to, but only needs to measure the received interference level in order to identify whether a severe jamming possibility exists. </w:t>
      </w:r>
    </w:p>
    <w:p w14:paraId="4278B9F9" w14:textId="4FD3D45C" w:rsidR="002E4ED2" w:rsidRPr="002E4ED2" w:rsidRDefault="002E4ED2" w:rsidP="002E4ED2">
      <w:pPr>
        <w:pStyle w:val="ListParagraph"/>
        <w:numPr>
          <w:ilvl w:val="0"/>
          <w:numId w:val="24"/>
        </w:numPr>
        <w:rPr>
          <w:b/>
          <w:i/>
          <w:sz w:val="22"/>
        </w:rPr>
      </w:pPr>
      <w:r w:rsidRPr="002E4ED2">
        <w:rPr>
          <w:b/>
          <w:i/>
          <w:sz w:val="22"/>
        </w:rPr>
        <w:t>Further information regarding which UE or cell the jamming arises from may be considered for future study.</w:t>
      </w:r>
    </w:p>
    <w:p w14:paraId="2C8356D5" w14:textId="6EB4D363" w:rsidR="002E4ED2" w:rsidRPr="002E4ED2" w:rsidRDefault="002E4ED2" w:rsidP="002E4ED2">
      <w:pPr>
        <w:pStyle w:val="ListParagraph"/>
        <w:numPr>
          <w:ilvl w:val="0"/>
          <w:numId w:val="23"/>
        </w:numPr>
        <w:rPr>
          <w:b/>
          <w:i/>
          <w:sz w:val="22"/>
        </w:rPr>
      </w:pPr>
      <w:r>
        <w:rPr>
          <w:b/>
          <w:i/>
          <w:sz w:val="22"/>
        </w:rPr>
        <w:t>T</w:t>
      </w:r>
      <w:r w:rsidRPr="002E4ED2">
        <w:rPr>
          <w:b/>
          <w:i/>
          <w:sz w:val="22"/>
        </w:rPr>
        <w:t>he number of simultaneously sounding UEs should be limited to a small number to</w:t>
      </w:r>
      <w:r>
        <w:rPr>
          <w:b/>
          <w:i/>
          <w:sz w:val="22"/>
        </w:rPr>
        <w:t xml:space="preserve"> avoid a listening UE to wrongly conclude that a jamming scenario exists</w:t>
      </w:r>
      <w:r w:rsidR="00EA460B">
        <w:rPr>
          <w:b/>
          <w:i/>
          <w:sz w:val="22"/>
        </w:rPr>
        <w:t xml:space="preserve"> when there is none</w:t>
      </w:r>
      <w:r w:rsidRPr="002E4ED2">
        <w:rPr>
          <w:b/>
          <w:i/>
          <w:sz w:val="22"/>
        </w:rPr>
        <w:t xml:space="preserve">. </w:t>
      </w:r>
    </w:p>
    <w:p w14:paraId="45A6E6E5" w14:textId="77777777" w:rsidR="002E4ED2" w:rsidRPr="002E4ED2" w:rsidRDefault="002E4ED2" w:rsidP="002E4ED2">
      <w:pPr>
        <w:pStyle w:val="ListParagraph"/>
        <w:numPr>
          <w:ilvl w:val="0"/>
          <w:numId w:val="23"/>
        </w:numPr>
        <w:rPr>
          <w:b/>
          <w:i/>
          <w:sz w:val="22"/>
        </w:rPr>
      </w:pPr>
      <w:r w:rsidRPr="002E4ED2">
        <w:rPr>
          <w:b/>
          <w:i/>
          <w:sz w:val="22"/>
        </w:rPr>
        <w:t>The overhead associated with the cross-link interference sounding should be kept as low as possible, while still ensuring timely update of the cross-link interference to take into account time variations in the interference characteristics.</w:t>
      </w:r>
    </w:p>
    <w:p w14:paraId="7315F2B1" w14:textId="77777777" w:rsidR="002E4ED2" w:rsidRPr="00F7727F" w:rsidRDefault="002E4ED2" w:rsidP="00BE55A2">
      <w:pPr>
        <w:rPr>
          <w:b/>
          <w:i/>
          <w:sz w:val="22"/>
          <w:lang w:eastAsia="ko-KR"/>
        </w:rPr>
      </w:pPr>
    </w:p>
    <w:p w14:paraId="7F3BF195" w14:textId="4929549C" w:rsidR="00145B84" w:rsidRDefault="00535FF6" w:rsidP="00145B84">
      <w:pPr>
        <w:pStyle w:val="Heading1"/>
      </w:pPr>
      <w:r>
        <w:lastRenderedPageBreak/>
        <w:t>5</w:t>
      </w:r>
      <w:r w:rsidR="00145B84">
        <w:t xml:space="preserve">. </w:t>
      </w:r>
      <w:r w:rsidR="00145B84">
        <w:tab/>
        <w:t>Reference</w:t>
      </w:r>
    </w:p>
    <w:p w14:paraId="7F3BF196" w14:textId="77777777" w:rsidR="005C0042" w:rsidRPr="00F7727F" w:rsidRDefault="00D0708A" w:rsidP="00F651A7">
      <w:pPr>
        <w:numPr>
          <w:ilvl w:val="0"/>
          <w:numId w:val="3"/>
        </w:numPr>
        <w:rPr>
          <w:sz w:val="22"/>
        </w:rPr>
      </w:pPr>
      <w:bookmarkStart w:id="3" w:name="_Ref462307790"/>
      <w:bookmarkStart w:id="4" w:name="_Ref446333722"/>
      <w:bookmarkStart w:id="5" w:name="_Ref458067121"/>
      <w:bookmarkStart w:id="6" w:name="_Ref458773979"/>
      <w:r w:rsidRPr="00F7727F">
        <w:rPr>
          <w:sz w:val="22"/>
        </w:rPr>
        <w:t xml:space="preserve">3GPP Technical Report </w:t>
      </w:r>
      <w:r w:rsidR="00850E10" w:rsidRPr="00F7727F">
        <w:rPr>
          <w:sz w:val="22"/>
        </w:rPr>
        <w:t>36.828</w:t>
      </w:r>
      <w:r w:rsidR="00397FBF" w:rsidRPr="00F7727F">
        <w:rPr>
          <w:sz w:val="22"/>
        </w:rPr>
        <w:t xml:space="preserve">, </w:t>
      </w:r>
      <w:r w:rsidR="0079212E" w:rsidRPr="00F7727F">
        <w:rPr>
          <w:sz w:val="22"/>
        </w:rPr>
        <w:t>“Further enhancements to LTE Time Division Duplex (TDD) for Downlink-Uplink (DL-UL) interference management and traffic adaptation”</w:t>
      </w:r>
      <w:bookmarkEnd w:id="3"/>
    </w:p>
    <w:p w14:paraId="7F3BF197" w14:textId="77777777" w:rsidR="00DE0013" w:rsidRPr="00F7727F" w:rsidRDefault="0029100A" w:rsidP="00F651A7">
      <w:pPr>
        <w:numPr>
          <w:ilvl w:val="0"/>
          <w:numId w:val="3"/>
        </w:numPr>
        <w:rPr>
          <w:sz w:val="22"/>
        </w:rPr>
      </w:pPr>
      <w:r w:rsidRPr="00F7727F">
        <w:rPr>
          <w:sz w:val="22"/>
        </w:rPr>
        <w:t>3GPP RAN1 #87 Chairman notes</w:t>
      </w:r>
    </w:p>
    <w:p w14:paraId="3F69B65E" w14:textId="4F7A85E6" w:rsidR="00386F7E" w:rsidRPr="00F7727F" w:rsidRDefault="00386F7E" w:rsidP="00F17BB4">
      <w:pPr>
        <w:numPr>
          <w:ilvl w:val="0"/>
          <w:numId w:val="3"/>
        </w:numPr>
        <w:rPr>
          <w:sz w:val="22"/>
        </w:rPr>
      </w:pPr>
      <w:r w:rsidRPr="00F7727F">
        <w:rPr>
          <w:sz w:val="22"/>
        </w:rPr>
        <w:t xml:space="preserve">3GPP RAN1 </w:t>
      </w:r>
      <w:r w:rsidR="00D03F9F" w:rsidRPr="00F7727F">
        <w:rPr>
          <w:sz w:val="22"/>
        </w:rPr>
        <w:t xml:space="preserve">AdHoc, Jan. 2017, Spokane, </w:t>
      </w:r>
      <w:r w:rsidRPr="00F7727F">
        <w:rPr>
          <w:sz w:val="22"/>
        </w:rPr>
        <w:t>#87 Chairman notes</w:t>
      </w:r>
    </w:p>
    <w:p w14:paraId="2A6FA5EB" w14:textId="312E9C44" w:rsidR="00E40543" w:rsidRPr="00F7727F" w:rsidRDefault="00E40543" w:rsidP="00E40543">
      <w:pPr>
        <w:numPr>
          <w:ilvl w:val="0"/>
          <w:numId w:val="3"/>
        </w:numPr>
        <w:rPr>
          <w:sz w:val="22"/>
        </w:rPr>
      </w:pPr>
      <w:bookmarkStart w:id="7" w:name="_Ref481699081"/>
      <w:r w:rsidRPr="00F7727F">
        <w:rPr>
          <w:sz w:val="22"/>
        </w:rPr>
        <w:t>3GPP RAN1 #88-bis Chairman notes</w:t>
      </w:r>
      <w:bookmarkEnd w:id="7"/>
    </w:p>
    <w:p w14:paraId="7F3BF198" w14:textId="65D496CB" w:rsidR="00842866" w:rsidRPr="00F7727F" w:rsidRDefault="00F66554" w:rsidP="00F66554">
      <w:pPr>
        <w:numPr>
          <w:ilvl w:val="0"/>
          <w:numId w:val="3"/>
        </w:numPr>
        <w:rPr>
          <w:sz w:val="22"/>
        </w:rPr>
      </w:pPr>
      <w:bookmarkStart w:id="8" w:name="_Ref478120193"/>
      <w:r w:rsidRPr="00F7727F">
        <w:rPr>
          <w:sz w:val="22"/>
        </w:rPr>
        <w:t>R1-1702648</w:t>
      </w:r>
      <w:r w:rsidR="006F269B" w:rsidRPr="00F7727F">
        <w:rPr>
          <w:sz w:val="22"/>
        </w:rPr>
        <w:t xml:space="preserve">, </w:t>
      </w:r>
      <w:r w:rsidR="005F7BEE" w:rsidRPr="00F7727F">
        <w:rPr>
          <w:sz w:val="22"/>
        </w:rPr>
        <w:t xml:space="preserve">RAN1-88, </w:t>
      </w:r>
      <w:r w:rsidR="006F269B" w:rsidRPr="00F7727F">
        <w:rPr>
          <w:sz w:val="22"/>
        </w:rPr>
        <w:t>“Dynamic TDD performance evaluation”, Qualcomm Incorporated</w:t>
      </w:r>
      <w:bookmarkEnd w:id="8"/>
    </w:p>
    <w:p w14:paraId="69E89EC0" w14:textId="1BC60101" w:rsidR="003C4D7A" w:rsidRPr="00F7727F" w:rsidRDefault="00E03CC9" w:rsidP="00E03CC9">
      <w:pPr>
        <w:numPr>
          <w:ilvl w:val="0"/>
          <w:numId w:val="3"/>
        </w:numPr>
        <w:rPr>
          <w:sz w:val="22"/>
        </w:rPr>
      </w:pPr>
      <w:r w:rsidRPr="00F7727F">
        <w:rPr>
          <w:sz w:val="22"/>
        </w:rPr>
        <w:t>R1-1702626</w:t>
      </w:r>
      <w:r w:rsidR="00901BDD" w:rsidRPr="00F7727F">
        <w:rPr>
          <w:sz w:val="22"/>
        </w:rPr>
        <w:t>, “</w:t>
      </w:r>
      <w:r w:rsidR="007E2AF1" w:rsidRPr="00F7727F">
        <w:rPr>
          <w:sz w:val="22"/>
        </w:rPr>
        <w:t>View on group common PDCCH</w:t>
      </w:r>
      <w:r w:rsidR="00901BDD" w:rsidRPr="00F7727F">
        <w:rPr>
          <w:sz w:val="22"/>
        </w:rPr>
        <w:t>”, Qualcomm Incorporated</w:t>
      </w:r>
    </w:p>
    <w:bookmarkEnd w:id="4"/>
    <w:bookmarkEnd w:id="5"/>
    <w:bookmarkEnd w:id="6"/>
    <w:p w14:paraId="7F3BF199" w14:textId="77777777" w:rsidR="00397FBF" w:rsidRPr="00625C17" w:rsidRDefault="00625C17" w:rsidP="00625C17">
      <w:pPr>
        <w:tabs>
          <w:tab w:val="left" w:pos="2820"/>
        </w:tabs>
      </w:pPr>
      <w:r>
        <w:tab/>
      </w:r>
    </w:p>
    <w:sectPr w:rsidR="00397FBF" w:rsidRPr="00625C17" w:rsidSect="00335666">
      <w:headerReference w:type="even" r:id="rId17"/>
      <w:footerReference w:type="default" r:id="rId18"/>
      <w:pgSz w:w="11906" w:h="16838" w:code="9"/>
      <w:pgMar w:top="1440" w:right="1440" w:bottom="1440" w:left="144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BAF88" w14:textId="77777777" w:rsidR="00AC2B7B" w:rsidRDefault="00AC2B7B">
      <w:r>
        <w:separator/>
      </w:r>
    </w:p>
    <w:p w14:paraId="2B49D13E" w14:textId="77777777" w:rsidR="00AC2B7B" w:rsidRDefault="00AC2B7B"/>
  </w:endnote>
  <w:endnote w:type="continuationSeparator" w:id="0">
    <w:p w14:paraId="270D8AF8" w14:textId="77777777" w:rsidR="00AC2B7B" w:rsidRDefault="00AC2B7B">
      <w:r>
        <w:continuationSeparator/>
      </w:r>
    </w:p>
    <w:p w14:paraId="4D9902F1" w14:textId="77777777" w:rsidR="00AC2B7B" w:rsidRDefault="00AC2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BF1AB" w14:textId="49CD1985" w:rsidR="00BC0EBE" w:rsidRDefault="00BC0EB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30E7">
      <w:rPr>
        <w:noProof/>
      </w:rPr>
      <w:t>2</w:t>
    </w:r>
    <w:r>
      <w:rPr>
        <w:noProof/>
      </w:rPr>
      <w:fldChar w:fldCharType="end"/>
    </w:r>
  </w:p>
  <w:p w14:paraId="7F3BF1AC" w14:textId="77777777" w:rsidR="00BC0EBE" w:rsidRDefault="00BC0E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10314" w14:textId="77777777" w:rsidR="00AC2B7B" w:rsidRDefault="00AC2B7B">
      <w:r>
        <w:separator/>
      </w:r>
    </w:p>
    <w:p w14:paraId="624FE3AA" w14:textId="77777777" w:rsidR="00AC2B7B" w:rsidRDefault="00AC2B7B"/>
  </w:footnote>
  <w:footnote w:type="continuationSeparator" w:id="0">
    <w:p w14:paraId="34585739" w14:textId="77777777" w:rsidR="00AC2B7B" w:rsidRDefault="00AC2B7B">
      <w:r>
        <w:continuationSeparator/>
      </w:r>
    </w:p>
    <w:p w14:paraId="3C170278" w14:textId="77777777" w:rsidR="00AC2B7B" w:rsidRDefault="00AC2B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BF1A9" w14:textId="77777777" w:rsidR="00BC0EBE" w:rsidRDefault="00BC0EBE"/>
  <w:p w14:paraId="7F3BF1AA" w14:textId="77777777" w:rsidR="00BC0EBE" w:rsidRDefault="00BC0E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6pt;height:16.6pt" o:bullet="t">
        <v:imagedata r:id="rId1" o:title="art402A"/>
      </v:shape>
    </w:pict>
  </w:numPicBullet>
  <w:abstractNum w:abstractNumId="0" w15:restartNumberingAfterBreak="0">
    <w:nsid w:val="094F5096"/>
    <w:multiLevelType w:val="hybridMultilevel"/>
    <w:tmpl w:val="82E8777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9F234A6"/>
    <w:multiLevelType w:val="hybridMultilevel"/>
    <w:tmpl w:val="E092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288E"/>
    <w:multiLevelType w:val="hybridMultilevel"/>
    <w:tmpl w:val="2A380FD2"/>
    <w:lvl w:ilvl="0" w:tplc="0BD0926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C45415"/>
    <w:multiLevelType w:val="hybridMultilevel"/>
    <w:tmpl w:val="F440F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1455F"/>
    <w:multiLevelType w:val="hybridMultilevel"/>
    <w:tmpl w:val="0E8440CA"/>
    <w:lvl w:ilvl="0" w:tplc="D71E51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FEB5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CAE4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328E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884F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FCB8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6AB6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0A43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34CD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9DF28CD"/>
    <w:multiLevelType w:val="hybridMultilevel"/>
    <w:tmpl w:val="EA624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844A2"/>
    <w:multiLevelType w:val="hybridMultilevel"/>
    <w:tmpl w:val="6B5AC1A8"/>
    <w:lvl w:ilvl="0" w:tplc="BCC2DB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0043B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74FD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2C79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0A4B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2236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63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893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A27E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B3B4C49"/>
    <w:multiLevelType w:val="hybridMultilevel"/>
    <w:tmpl w:val="BA56F42A"/>
    <w:lvl w:ilvl="0" w:tplc="EEDC04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D48758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2E01DF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F56B38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8CAEC4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70EA09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3E92D8C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9B38494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50929"/>
    <w:multiLevelType w:val="hybridMultilevel"/>
    <w:tmpl w:val="5066A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47E25"/>
    <w:multiLevelType w:val="hybridMultilevel"/>
    <w:tmpl w:val="EA624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17CB5"/>
    <w:multiLevelType w:val="hybridMultilevel"/>
    <w:tmpl w:val="0C544B10"/>
    <w:lvl w:ilvl="0" w:tplc="069009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A41D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987E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FA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B8E3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67D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8803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8D8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74556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F4D3B2D"/>
    <w:multiLevelType w:val="hybridMultilevel"/>
    <w:tmpl w:val="EA58F348"/>
    <w:lvl w:ilvl="0" w:tplc="B09282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882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CC75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164B3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0E34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52F9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DE30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6A41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B2122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5CC3CDA"/>
    <w:multiLevelType w:val="hybridMultilevel"/>
    <w:tmpl w:val="8FCAA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80C43"/>
    <w:multiLevelType w:val="hybridMultilevel"/>
    <w:tmpl w:val="26B8D05C"/>
    <w:lvl w:ilvl="0" w:tplc="EEDC043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54E374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D48758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2E01DF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F56B38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8CAEC4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70EA09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3E92D8C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9B38494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6EE46175"/>
    <w:multiLevelType w:val="hybridMultilevel"/>
    <w:tmpl w:val="42669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71926"/>
    <w:multiLevelType w:val="hybridMultilevel"/>
    <w:tmpl w:val="DE227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A11DD8"/>
    <w:multiLevelType w:val="hybridMultilevel"/>
    <w:tmpl w:val="4FAE1CFC"/>
    <w:lvl w:ilvl="0" w:tplc="366C1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2F6B0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0E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8E5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4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27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AE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09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C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442B4"/>
    <w:multiLevelType w:val="hybridMultilevel"/>
    <w:tmpl w:val="AE9AD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7050E"/>
    <w:multiLevelType w:val="hybridMultilevel"/>
    <w:tmpl w:val="2A405B8E"/>
    <w:lvl w:ilvl="0" w:tplc="AB5A2D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9C325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77C351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0EAD68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8A8278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84983CB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96653D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73A7DF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E6F30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15"/>
  </w:num>
  <w:num w:numId="5">
    <w:abstractNumId w:val="22"/>
  </w:num>
  <w:num w:numId="6">
    <w:abstractNumId w:val="9"/>
  </w:num>
  <w:num w:numId="7">
    <w:abstractNumId w:val="17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23"/>
  </w:num>
  <w:num w:numId="13">
    <w:abstractNumId w:val="18"/>
  </w:num>
  <w:num w:numId="14">
    <w:abstractNumId w:val="1"/>
  </w:num>
  <w:num w:numId="15">
    <w:abstractNumId w:val="0"/>
  </w:num>
  <w:num w:numId="16">
    <w:abstractNumId w:val="12"/>
  </w:num>
  <w:num w:numId="17">
    <w:abstractNumId w:val="6"/>
  </w:num>
  <w:num w:numId="18">
    <w:abstractNumId w:val="11"/>
  </w:num>
  <w:num w:numId="19">
    <w:abstractNumId w:val="4"/>
  </w:num>
  <w:num w:numId="20">
    <w:abstractNumId w:val="20"/>
  </w:num>
  <w:num w:numId="21">
    <w:abstractNumId w:val="14"/>
  </w:num>
  <w:num w:numId="22">
    <w:abstractNumId w:val="5"/>
  </w:num>
  <w:num w:numId="23">
    <w:abstractNumId w:val="10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AU" w:vendorID="64" w:dllVersion="0" w:nlCheck="1" w:checkStyle="1"/>
  <w:activeWritingStyle w:appName="MSWord" w:lang="fr-FR" w:vendorID="64" w:dllVersion="0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1124"/>
    <w:rsid w:val="0000180C"/>
    <w:rsid w:val="00002BAF"/>
    <w:rsid w:val="00003D28"/>
    <w:rsid w:val="00004E1D"/>
    <w:rsid w:val="000051BA"/>
    <w:rsid w:val="000067B3"/>
    <w:rsid w:val="00006A07"/>
    <w:rsid w:val="00006B6D"/>
    <w:rsid w:val="00007268"/>
    <w:rsid w:val="00007CCB"/>
    <w:rsid w:val="00010E7A"/>
    <w:rsid w:val="00011393"/>
    <w:rsid w:val="000116AE"/>
    <w:rsid w:val="00011B8E"/>
    <w:rsid w:val="000124FC"/>
    <w:rsid w:val="00012946"/>
    <w:rsid w:val="000130E4"/>
    <w:rsid w:val="000135F1"/>
    <w:rsid w:val="00013B74"/>
    <w:rsid w:val="00014A45"/>
    <w:rsid w:val="00015914"/>
    <w:rsid w:val="000161F8"/>
    <w:rsid w:val="00016253"/>
    <w:rsid w:val="000170C0"/>
    <w:rsid w:val="00020409"/>
    <w:rsid w:val="0002179A"/>
    <w:rsid w:val="00021964"/>
    <w:rsid w:val="00022F95"/>
    <w:rsid w:val="00024BA4"/>
    <w:rsid w:val="00025348"/>
    <w:rsid w:val="00025578"/>
    <w:rsid w:val="00025F8D"/>
    <w:rsid w:val="00026B24"/>
    <w:rsid w:val="00026C9D"/>
    <w:rsid w:val="00026E42"/>
    <w:rsid w:val="00030971"/>
    <w:rsid w:val="00030BCA"/>
    <w:rsid w:val="00031FF3"/>
    <w:rsid w:val="00034B70"/>
    <w:rsid w:val="00034E86"/>
    <w:rsid w:val="00035023"/>
    <w:rsid w:val="000371E4"/>
    <w:rsid w:val="00040179"/>
    <w:rsid w:val="00040DDB"/>
    <w:rsid w:val="00042221"/>
    <w:rsid w:val="0004325B"/>
    <w:rsid w:val="00043D8C"/>
    <w:rsid w:val="00043F13"/>
    <w:rsid w:val="0005092A"/>
    <w:rsid w:val="00052D89"/>
    <w:rsid w:val="00052F79"/>
    <w:rsid w:val="00052F93"/>
    <w:rsid w:val="00052FF1"/>
    <w:rsid w:val="0005421F"/>
    <w:rsid w:val="000550AB"/>
    <w:rsid w:val="000553DB"/>
    <w:rsid w:val="00055FA9"/>
    <w:rsid w:val="00056C34"/>
    <w:rsid w:val="00057080"/>
    <w:rsid w:val="0006044A"/>
    <w:rsid w:val="0006056C"/>
    <w:rsid w:val="0006060C"/>
    <w:rsid w:val="00061812"/>
    <w:rsid w:val="00062658"/>
    <w:rsid w:val="00062DA4"/>
    <w:rsid w:val="00063C16"/>
    <w:rsid w:val="00065F71"/>
    <w:rsid w:val="000663E9"/>
    <w:rsid w:val="000678B9"/>
    <w:rsid w:val="000700CA"/>
    <w:rsid w:val="00070E67"/>
    <w:rsid w:val="000717AE"/>
    <w:rsid w:val="00071B99"/>
    <w:rsid w:val="0007296E"/>
    <w:rsid w:val="00072D45"/>
    <w:rsid w:val="00072E3B"/>
    <w:rsid w:val="00074E02"/>
    <w:rsid w:val="00075103"/>
    <w:rsid w:val="0007545A"/>
    <w:rsid w:val="00076219"/>
    <w:rsid w:val="000766B0"/>
    <w:rsid w:val="00077770"/>
    <w:rsid w:val="00077AD9"/>
    <w:rsid w:val="00077EA4"/>
    <w:rsid w:val="000804DD"/>
    <w:rsid w:val="0008252A"/>
    <w:rsid w:val="00082777"/>
    <w:rsid w:val="0008438E"/>
    <w:rsid w:val="00086AB3"/>
    <w:rsid w:val="00086BD9"/>
    <w:rsid w:val="00086C47"/>
    <w:rsid w:val="00086F1D"/>
    <w:rsid w:val="00087579"/>
    <w:rsid w:val="00090442"/>
    <w:rsid w:val="0009096D"/>
    <w:rsid w:val="000934BD"/>
    <w:rsid w:val="00093541"/>
    <w:rsid w:val="00093E18"/>
    <w:rsid w:val="00094040"/>
    <w:rsid w:val="000947DC"/>
    <w:rsid w:val="00096A54"/>
    <w:rsid w:val="00096DF9"/>
    <w:rsid w:val="000A26B5"/>
    <w:rsid w:val="000A2A2F"/>
    <w:rsid w:val="000A2C85"/>
    <w:rsid w:val="000A4674"/>
    <w:rsid w:val="000A486F"/>
    <w:rsid w:val="000A6152"/>
    <w:rsid w:val="000A6983"/>
    <w:rsid w:val="000A6EBD"/>
    <w:rsid w:val="000A77FF"/>
    <w:rsid w:val="000B0B88"/>
    <w:rsid w:val="000B1231"/>
    <w:rsid w:val="000B1379"/>
    <w:rsid w:val="000B1C24"/>
    <w:rsid w:val="000B1CAD"/>
    <w:rsid w:val="000B1D6A"/>
    <w:rsid w:val="000B1D93"/>
    <w:rsid w:val="000B20E5"/>
    <w:rsid w:val="000B20EC"/>
    <w:rsid w:val="000B21CB"/>
    <w:rsid w:val="000B22BC"/>
    <w:rsid w:val="000B233D"/>
    <w:rsid w:val="000B3FDB"/>
    <w:rsid w:val="000B4EBB"/>
    <w:rsid w:val="000B571D"/>
    <w:rsid w:val="000B6458"/>
    <w:rsid w:val="000B65C7"/>
    <w:rsid w:val="000B6C9B"/>
    <w:rsid w:val="000B7032"/>
    <w:rsid w:val="000B7E29"/>
    <w:rsid w:val="000C1536"/>
    <w:rsid w:val="000C2CE8"/>
    <w:rsid w:val="000C5769"/>
    <w:rsid w:val="000C6060"/>
    <w:rsid w:val="000C62CD"/>
    <w:rsid w:val="000C6E78"/>
    <w:rsid w:val="000C7DBD"/>
    <w:rsid w:val="000D10B0"/>
    <w:rsid w:val="000D1447"/>
    <w:rsid w:val="000D1A60"/>
    <w:rsid w:val="000D2510"/>
    <w:rsid w:val="000D2514"/>
    <w:rsid w:val="000D3342"/>
    <w:rsid w:val="000D4031"/>
    <w:rsid w:val="000D4187"/>
    <w:rsid w:val="000D5816"/>
    <w:rsid w:val="000D6A8B"/>
    <w:rsid w:val="000D76E1"/>
    <w:rsid w:val="000E07E8"/>
    <w:rsid w:val="000E0B1A"/>
    <w:rsid w:val="000E1FFA"/>
    <w:rsid w:val="000E2AD6"/>
    <w:rsid w:val="000E2E86"/>
    <w:rsid w:val="000E422A"/>
    <w:rsid w:val="000E656C"/>
    <w:rsid w:val="000E66CC"/>
    <w:rsid w:val="000E6826"/>
    <w:rsid w:val="000F064E"/>
    <w:rsid w:val="000F0B82"/>
    <w:rsid w:val="000F2A6F"/>
    <w:rsid w:val="000F55DB"/>
    <w:rsid w:val="001005E1"/>
    <w:rsid w:val="00100857"/>
    <w:rsid w:val="00100D2A"/>
    <w:rsid w:val="00100DDC"/>
    <w:rsid w:val="00102FDB"/>
    <w:rsid w:val="001034E7"/>
    <w:rsid w:val="00103AE0"/>
    <w:rsid w:val="00104C10"/>
    <w:rsid w:val="001052B5"/>
    <w:rsid w:val="00105E17"/>
    <w:rsid w:val="00105EC9"/>
    <w:rsid w:val="00105FE4"/>
    <w:rsid w:val="0010677F"/>
    <w:rsid w:val="0010708A"/>
    <w:rsid w:val="00110882"/>
    <w:rsid w:val="0011153C"/>
    <w:rsid w:val="00111B42"/>
    <w:rsid w:val="00111C34"/>
    <w:rsid w:val="00113458"/>
    <w:rsid w:val="00113483"/>
    <w:rsid w:val="00114CCF"/>
    <w:rsid w:val="00116E33"/>
    <w:rsid w:val="00116EE8"/>
    <w:rsid w:val="00120217"/>
    <w:rsid w:val="0012106F"/>
    <w:rsid w:val="00121144"/>
    <w:rsid w:val="00122A39"/>
    <w:rsid w:val="001230E4"/>
    <w:rsid w:val="0012339B"/>
    <w:rsid w:val="00123C76"/>
    <w:rsid w:val="00124ED7"/>
    <w:rsid w:val="001253B8"/>
    <w:rsid w:val="00126C69"/>
    <w:rsid w:val="00126C8B"/>
    <w:rsid w:val="00127002"/>
    <w:rsid w:val="001275C0"/>
    <w:rsid w:val="0012788B"/>
    <w:rsid w:val="00133A28"/>
    <w:rsid w:val="001340A4"/>
    <w:rsid w:val="00134EC7"/>
    <w:rsid w:val="001354E3"/>
    <w:rsid w:val="00135581"/>
    <w:rsid w:val="0013603F"/>
    <w:rsid w:val="001372D5"/>
    <w:rsid w:val="001406A2"/>
    <w:rsid w:val="00141A74"/>
    <w:rsid w:val="0014226C"/>
    <w:rsid w:val="00143100"/>
    <w:rsid w:val="00143D2C"/>
    <w:rsid w:val="001445CC"/>
    <w:rsid w:val="00145B84"/>
    <w:rsid w:val="001460A5"/>
    <w:rsid w:val="00146BC4"/>
    <w:rsid w:val="001470E8"/>
    <w:rsid w:val="00147169"/>
    <w:rsid w:val="00147C13"/>
    <w:rsid w:val="00147CDF"/>
    <w:rsid w:val="00147E7B"/>
    <w:rsid w:val="00152667"/>
    <w:rsid w:val="00153406"/>
    <w:rsid w:val="0015504C"/>
    <w:rsid w:val="00155C76"/>
    <w:rsid w:val="00155D5A"/>
    <w:rsid w:val="001570F6"/>
    <w:rsid w:val="00157A7E"/>
    <w:rsid w:val="001614D9"/>
    <w:rsid w:val="00161B71"/>
    <w:rsid w:val="0016299D"/>
    <w:rsid w:val="00163F31"/>
    <w:rsid w:val="00164865"/>
    <w:rsid w:val="00165C54"/>
    <w:rsid w:val="00166A3B"/>
    <w:rsid w:val="00166D36"/>
    <w:rsid w:val="00167F33"/>
    <w:rsid w:val="001711F7"/>
    <w:rsid w:val="00171D38"/>
    <w:rsid w:val="00172BFE"/>
    <w:rsid w:val="001731A7"/>
    <w:rsid w:val="001742E1"/>
    <w:rsid w:val="00174ACE"/>
    <w:rsid w:val="0017741E"/>
    <w:rsid w:val="001805B3"/>
    <w:rsid w:val="00182378"/>
    <w:rsid w:val="00183776"/>
    <w:rsid w:val="00183D6D"/>
    <w:rsid w:val="00183F97"/>
    <w:rsid w:val="001851EC"/>
    <w:rsid w:val="00185461"/>
    <w:rsid w:val="00185774"/>
    <w:rsid w:val="00186C20"/>
    <w:rsid w:val="00186D31"/>
    <w:rsid w:val="00187C61"/>
    <w:rsid w:val="00190B14"/>
    <w:rsid w:val="00190E77"/>
    <w:rsid w:val="001915BF"/>
    <w:rsid w:val="0019261C"/>
    <w:rsid w:val="00196103"/>
    <w:rsid w:val="00196748"/>
    <w:rsid w:val="00197278"/>
    <w:rsid w:val="001A0109"/>
    <w:rsid w:val="001A25C1"/>
    <w:rsid w:val="001A28B1"/>
    <w:rsid w:val="001A6496"/>
    <w:rsid w:val="001A7A12"/>
    <w:rsid w:val="001A7DEB"/>
    <w:rsid w:val="001B08A8"/>
    <w:rsid w:val="001B0EFF"/>
    <w:rsid w:val="001B4086"/>
    <w:rsid w:val="001B518E"/>
    <w:rsid w:val="001B5D50"/>
    <w:rsid w:val="001B626C"/>
    <w:rsid w:val="001B74E3"/>
    <w:rsid w:val="001B7D92"/>
    <w:rsid w:val="001C0FAE"/>
    <w:rsid w:val="001C1294"/>
    <w:rsid w:val="001C200C"/>
    <w:rsid w:val="001C22A2"/>
    <w:rsid w:val="001C2B99"/>
    <w:rsid w:val="001C34C0"/>
    <w:rsid w:val="001C4590"/>
    <w:rsid w:val="001C469F"/>
    <w:rsid w:val="001C4AB8"/>
    <w:rsid w:val="001C66C5"/>
    <w:rsid w:val="001C7C16"/>
    <w:rsid w:val="001D26FC"/>
    <w:rsid w:val="001D3990"/>
    <w:rsid w:val="001D5FE1"/>
    <w:rsid w:val="001D6945"/>
    <w:rsid w:val="001D6F33"/>
    <w:rsid w:val="001D78EC"/>
    <w:rsid w:val="001E2DD7"/>
    <w:rsid w:val="001E30AD"/>
    <w:rsid w:val="001E349F"/>
    <w:rsid w:val="001E3F60"/>
    <w:rsid w:val="001E427F"/>
    <w:rsid w:val="001E50C6"/>
    <w:rsid w:val="001E55EE"/>
    <w:rsid w:val="001E6A39"/>
    <w:rsid w:val="001E7E2D"/>
    <w:rsid w:val="001F0A02"/>
    <w:rsid w:val="001F0B93"/>
    <w:rsid w:val="001F10E4"/>
    <w:rsid w:val="001F2903"/>
    <w:rsid w:val="001F31ED"/>
    <w:rsid w:val="001F4116"/>
    <w:rsid w:val="001F4B2C"/>
    <w:rsid w:val="001F4D5F"/>
    <w:rsid w:val="001F5401"/>
    <w:rsid w:val="001F5B72"/>
    <w:rsid w:val="001F662A"/>
    <w:rsid w:val="001F6C1F"/>
    <w:rsid w:val="0020094A"/>
    <w:rsid w:val="0020259C"/>
    <w:rsid w:val="002027DB"/>
    <w:rsid w:val="00204F4B"/>
    <w:rsid w:val="00205789"/>
    <w:rsid w:val="00205A99"/>
    <w:rsid w:val="00205EED"/>
    <w:rsid w:val="002066F3"/>
    <w:rsid w:val="00206754"/>
    <w:rsid w:val="00207E3C"/>
    <w:rsid w:val="002100CB"/>
    <w:rsid w:val="002105C5"/>
    <w:rsid w:val="0021216A"/>
    <w:rsid w:val="002128F8"/>
    <w:rsid w:val="00212FEC"/>
    <w:rsid w:val="002130E7"/>
    <w:rsid w:val="00213746"/>
    <w:rsid w:val="002139DC"/>
    <w:rsid w:val="00213F00"/>
    <w:rsid w:val="00214937"/>
    <w:rsid w:val="00214B7E"/>
    <w:rsid w:val="00215635"/>
    <w:rsid w:val="002162FA"/>
    <w:rsid w:val="00217169"/>
    <w:rsid w:val="00217AF4"/>
    <w:rsid w:val="00220003"/>
    <w:rsid w:val="00220B84"/>
    <w:rsid w:val="00221F89"/>
    <w:rsid w:val="002220F3"/>
    <w:rsid w:val="00222D71"/>
    <w:rsid w:val="00224C9E"/>
    <w:rsid w:val="00224F9E"/>
    <w:rsid w:val="00225335"/>
    <w:rsid w:val="002259D7"/>
    <w:rsid w:val="00226DA2"/>
    <w:rsid w:val="002300F2"/>
    <w:rsid w:val="0023290B"/>
    <w:rsid w:val="00232CC8"/>
    <w:rsid w:val="00232DAC"/>
    <w:rsid w:val="00233197"/>
    <w:rsid w:val="002335A8"/>
    <w:rsid w:val="00234537"/>
    <w:rsid w:val="0023537E"/>
    <w:rsid w:val="00235DCC"/>
    <w:rsid w:val="00235FB6"/>
    <w:rsid w:val="0023691A"/>
    <w:rsid w:val="00236E4F"/>
    <w:rsid w:val="00236F15"/>
    <w:rsid w:val="00237203"/>
    <w:rsid w:val="00237A23"/>
    <w:rsid w:val="00240359"/>
    <w:rsid w:val="002403E7"/>
    <w:rsid w:val="0024120D"/>
    <w:rsid w:val="00241DB4"/>
    <w:rsid w:val="00242809"/>
    <w:rsid w:val="00243606"/>
    <w:rsid w:val="00243D42"/>
    <w:rsid w:val="002469D7"/>
    <w:rsid w:val="0024731A"/>
    <w:rsid w:val="00247AB3"/>
    <w:rsid w:val="002506B4"/>
    <w:rsid w:val="00250B57"/>
    <w:rsid w:val="00252057"/>
    <w:rsid w:val="00253B94"/>
    <w:rsid w:val="00253DD0"/>
    <w:rsid w:val="00253F40"/>
    <w:rsid w:val="002546A0"/>
    <w:rsid w:val="00255F10"/>
    <w:rsid w:val="00256F0A"/>
    <w:rsid w:val="002573AF"/>
    <w:rsid w:val="002609F7"/>
    <w:rsid w:val="00260B6C"/>
    <w:rsid w:val="00261C69"/>
    <w:rsid w:val="00262D66"/>
    <w:rsid w:val="00263A27"/>
    <w:rsid w:val="00263A6A"/>
    <w:rsid w:val="0026600C"/>
    <w:rsid w:val="002668E6"/>
    <w:rsid w:val="00267119"/>
    <w:rsid w:val="0027067F"/>
    <w:rsid w:val="00270AFA"/>
    <w:rsid w:val="002731C0"/>
    <w:rsid w:val="0027451A"/>
    <w:rsid w:val="0027454B"/>
    <w:rsid w:val="00274907"/>
    <w:rsid w:val="002769BC"/>
    <w:rsid w:val="00276EF3"/>
    <w:rsid w:val="0028051B"/>
    <w:rsid w:val="0028231E"/>
    <w:rsid w:val="00282D86"/>
    <w:rsid w:val="00283D54"/>
    <w:rsid w:val="00284E98"/>
    <w:rsid w:val="00285FF1"/>
    <w:rsid w:val="0028639F"/>
    <w:rsid w:val="00286490"/>
    <w:rsid w:val="00286772"/>
    <w:rsid w:val="0029100A"/>
    <w:rsid w:val="00292297"/>
    <w:rsid w:val="00292A1B"/>
    <w:rsid w:val="0029419F"/>
    <w:rsid w:val="00294BFA"/>
    <w:rsid w:val="0029532A"/>
    <w:rsid w:val="002956A4"/>
    <w:rsid w:val="00295DF3"/>
    <w:rsid w:val="00295FE1"/>
    <w:rsid w:val="0029671B"/>
    <w:rsid w:val="00297688"/>
    <w:rsid w:val="002A063C"/>
    <w:rsid w:val="002A0E60"/>
    <w:rsid w:val="002A2B1E"/>
    <w:rsid w:val="002A2FD0"/>
    <w:rsid w:val="002A3ECE"/>
    <w:rsid w:val="002A54B7"/>
    <w:rsid w:val="002A60B4"/>
    <w:rsid w:val="002A7283"/>
    <w:rsid w:val="002A7D02"/>
    <w:rsid w:val="002A7E54"/>
    <w:rsid w:val="002A7FA0"/>
    <w:rsid w:val="002B0A76"/>
    <w:rsid w:val="002B1266"/>
    <w:rsid w:val="002B2E26"/>
    <w:rsid w:val="002B44F0"/>
    <w:rsid w:val="002B47EF"/>
    <w:rsid w:val="002B5AFE"/>
    <w:rsid w:val="002B5B34"/>
    <w:rsid w:val="002B7527"/>
    <w:rsid w:val="002C109C"/>
    <w:rsid w:val="002C570F"/>
    <w:rsid w:val="002D26C5"/>
    <w:rsid w:val="002D2F84"/>
    <w:rsid w:val="002D4766"/>
    <w:rsid w:val="002D4EFD"/>
    <w:rsid w:val="002D5522"/>
    <w:rsid w:val="002D5B8B"/>
    <w:rsid w:val="002D5DA0"/>
    <w:rsid w:val="002D6276"/>
    <w:rsid w:val="002D7F43"/>
    <w:rsid w:val="002D7FF8"/>
    <w:rsid w:val="002E02A9"/>
    <w:rsid w:val="002E1915"/>
    <w:rsid w:val="002E1DC3"/>
    <w:rsid w:val="002E2BEF"/>
    <w:rsid w:val="002E2E00"/>
    <w:rsid w:val="002E36B1"/>
    <w:rsid w:val="002E4ED2"/>
    <w:rsid w:val="002E58DA"/>
    <w:rsid w:val="002E6BEC"/>
    <w:rsid w:val="002E75D8"/>
    <w:rsid w:val="002E78D3"/>
    <w:rsid w:val="002F08B7"/>
    <w:rsid w:val="002F0AD8"/>
    <w:rsid w:val="002F0F92"/>
    <w:rsid w:val="002F2F19"/>
    <w:rsid w:val="002F36C7"/>
    <w:rsid w:val="002F4048"/>
    <w:rsid w:val="002F4C3A"/>
    <w:rsid w:val="002F5163"/>
    <w:rsid w:val="002F61C3"/>
    <w:rsid w:val="002F6EEB"/>
    <w:rsid w:val="00301599"/>
    <w:rsid w:val="0030249D"/>
    <w:rsid w:val="003025FF"/>
    <w:rsid w:val="0030267F"/>
    <w:rsid w:val="00302FD9"/>
    <w:rsid w:val="00303102"/>
    <w:rsid w:val="003045C6"/>
    <w:rsid w:val="00305351"/>
    <w:rsid w:val="0030633C"/>
    <w:rsid w:val="003068A6"/>
    <w:rsid w:val="00310678"/>
    <w:rsid w:val="00310A77"/>
    <w:rsid w:val="00311A98"/>
    <w:rsid w:val="00311CCF"/>
    <w:rsid w:val="003128DB"/>
    <w:rsid w:val="00312DD9"/>
    <w:rsid w:val="00312E60"/>
    <w:rsid w:val="00312F4D"/>
    <w:rsid w:val="0031317A"/>
    <w:rsid w:val="00313774"/>
    <w:rsid w:val="00314236"/>
    <w:rsid w:val="00314C9A"/>
    <w:rsid w:val="00314E02"/>
    <w:rsid w:val="0031506C"/>
    <w:rsid w:val="0031526A"/>
    <w:rsid w:val="003161DF"/>
    <w:rsid w:val="0031730F"/>
    <w:rsid w:val="0032050C"/>
    <w:rsid w:val="00321ADB"/>
    <w:rsid w:val="00321CA2"/>
    <w:rsid w:val="0032208A"/>
    <w:rsid w:val="0032286B"/>
    <w:rsid w:val="00323EE5"/>
    <w:rsid w:val="003249F5"/>
    <w:rsid w:val="00324EBC"/>
    <w:rsid w:val="00324F7D"/>
    <w:rsid w:val="003254B9"/>
    <w:rsid w:val="003254DE"/>
    <w:rsid w:val="003266F9"/>
    <w:rsid w:val="00327284"/>
    <w:rsid w:val="00330028"/>
    <w:rsid w:val="00331155"/>
    <w:rsid w:val="003312FF"/>
    <w:rsid w:val="00332ADE"/>
    <w:rsid w:val="00333380"/>
    <w:rsid w:val="003334BE"/>
    <w:rsid w:val="003335BD"/>
    <w:rsid w:val="003338E4"/>
    <w:rsid w:val="00334EB2"/>
    <w:rsid w:val="00335666"/>
    <w:rsid w:val="00335D38"/>
    <w:rsid w:val="00335F98"/>
    <w:rsid w:val="0033671C"/>
    <w:rsid w:val="003376A2"/>
    <w:rsid w:val="003378C4"/>
    <w:rsid w:val="00340085"/>
    <w:rsid w:val="00340127"/>
    <w:rsid w:val="003406F9"/>
    <w:rsid w:val="00341E15"/>
    <w:rsid w:val="003426BB"/>
    <w:rsid w:val="00342B74"/>
    <w:rsid w:val="00342D8E"/>
    <w:rsid w:val="00343B38"/>
    <w:rsid w:val="00346591"/>
    <w:rsid w:val="003474FB"/>
    <w:rsid w:val="003504B7"/>
    <w:rsid w:val="00351E31"/>
    <w:rsid w:val="00352662"/>
    <w:rsid w:val="00352ED7"/>
    <w:rsid w:val="00354A4B"/>
    <w:rsid w:val="00355D1B"/>
    <w:rsid w:val="00355D61"/>
    <w:rsid w:val="003560B9"/>
    <w:rsid w:val="00356130"/>
    <w:rsid w:val="00356286"/>
    <w:rsid w:val="00360022"/>
    <w:rsid w:val="00361455"/>
    <w:rsid w:val="00362353"/>
    <w:rsid w:val="00362DC6"/>
    <w:rsid w:val="003630CD"/>
    <w:rsid w:val="003632F6"/>
    <w:rsid w:val="00363B44"/>
    <w:rsid w:val="00364368"/>
    <w:rsid w:val="003651D3"/>
    <w:rsid w:val="0036672A"/>
    <w:rsid w:val="00366901"/>
    <w:rsid w:val="00366F3A"/>
    <w:rsid w:val="0037060A"/>
    <w:rsid w:val="003707DE"/>
    <w:rsid w:val="0037081F"/>
    <w:rsid w:val="00370DEC"/>
    <w:rsid w:val="00371977"/>
    <w:rsid w:val="00372EA0"/>
    <w:rsid w:val="00373086"/>
    <w:rsid w:val="003732BC"/>
    <w:rsid w:val="003741D0"/>
    <w:rsid w:val="00375000"/>
    <w:rsid w:val="00376D6B"/>
    <w:rsid w:val="00377462"/>
    <w:rsid w:val="00377A17"/>
    <w:rsid w:val="00381D16"/>
    <w:rsid w:val="00382263"/>
    <w:rsid w:val="003826B9"/>
    <w:rsid w:val="00382923"/>
    <w:rsid w:val="003836E1"/>
    <w:rsid w:val="003836ED"/>
    <w:rsid w:val="00383834"/>
    <w:rsid w:val="00383B11"/>
    <w:rsid w:val="00383E0C"/>
    <w:rsid w:val="00385805"/>
    <w:rsid w:val="00386876"/>
    <w:rsid w:val="00386F7E"/>
    <w:rsid w:val="00387FC6"/>
    <w:rsid w:val="00390BEC"/>
    <w:rsid w:val="0039148E"/>
    <w:rsid w:val="00391707"/>
    <w:rsid w:val="00391757"/>
    <w:rsid w:val="00391E0F"/>
    <w:rsid w:val="00391F35"/>
    <w:rsid w:val="00392057"/>
    <w:rsid w:val="0039452C"/>
    <w:rsid w:val="00396459"/>
    <w:rsid w:val="00396946"/>
    <w:rsid w:val="00397E28"/>
    <w:rsid w:val="00397FBF"/>
    <w:rsid w:val="003A0ED2"/>
    <w:rsid w:val="003A13BC"/>
    <w:rsid w:val="003A184E"/>
    <w:rsid w:val="003A21A4"/>
    <w:rsid w:val="003A2580"/>
    <w:rsid w:val="003A2FD4"/>
    <w:rsid w:val="003A4C6E"/>
    <w:rsid w:val="003A5B9A"/>
    <w:rsid w:val="003A6DB0"/>
    <w:rsid w:val="003A7182"/>
    <w:rsid w:val="003A7323"/>
    <w:rsid w:val="003A77F1"/>
    <w:rsid w:val="003A7A23"/>
    <w:rsid w:val="003A7C48"/>
    <w:rsid w:val="003B0E6D"/>
    <w:rsid w:val="003B1757"/>
    <w:rsid w:val="003B1E11"/>
    <w:rsid w:val="003B2629"/>
    <w:rsid w:val="003B2F0C"/>
    <w:rsid w:val="003B33E7"/>
    <w:rsid w:val="003B35DE"/>
    <w:rsid w:val="003B3DD0"/>
    <w:rsid w:val="003B3F92"/>
    <w:rsid w:val="003B4030"/>
    <w:rsid w:val="003B45FA"/>
    <w:rsid w:val="003B4C8F"/>
    <w:rsid w:val="003B4DF7"/>
    <w:rsid w:val="003B562F"/>
    <w:rsid w:val="003B5EE1"/>
    <w:rsid w:val="003B615A"/>
    <w:rsid w:val="003B7A52"/>
    <w:rsid w:val="003C0193"/>
    <w:rsid w:val="003C0F3E"/>
    <w:rsid w:val="003C1396"/>
    <w:rsid w:val="003C3534"/>
    <w:rsid w:val="003C38CD"/>
    <w:rsid w:val="003C3ED0"/>
    <w:rsid w:val="003C4D7A"/>
    <w:rsid w:val="003C6439"/>
    <w:rsid w:val="003C74DC"/>
    <w:rsid w:val="003C7BD4"/>
    <w:rsid w:val="003D0EB1"/>
    <w:rsid w:val="003D208F"/>
    <w:rsid w:val="003D2098"/>
    <w:rsid w:val="003D276A"/>
    <w:rsid w:val="003D2B86"/>
    <w:rsid w:val="003D34A0"/>
    <w:rsid w:val="003D4272"/>
    <w:rsid w:val="003D4809"/>
    <w:rsid w:val="003E0CEF"/>
    <w:rsid w:val="003E101C"/>
    <w:rsid w:val="003E346F"/>
    <w:rsid w:val="003E4D3B"/>
    <w:rsid w:val="003E5258"/>
    <w:rsid w:val="003E629C"/>
    <w:rsid w:val="003E630C"/>
    <w:rsid w:val="003E7346"/>
    <w:rsid w:val="003E78C3"/>
    <w:rsid w:val="003E7FA9"/>
    <w:rsid w:val="003F0400"/>
    <w:rsid w:val="003F1121"/>
    <w:rsid w:val="003F1521"/>
    <w:rsid w:val="003F224A"/>
    <w:rsid w:val="003F3E5B"/>
    <w:rsid w:val="003F70F4"/>
    <w:rsid w:val="003F77AA"/>
    <w:rsid w:val="003F79D8"/>
    <w:rsid w:val="00400728"/>
    <w:rsid w:val="00402C6B"/>
    <w:rsid w:val="00403568"/>
    <w:rsid w:val="00405383"/>
    <w:rsid w:val="00406504"/>
    <w:rsid w:val="0040688B"/>
    <w:rsid w:val="00410476"/>
    <w:rsid w:val="00410B46"/>
    <w:rsid w:val="00411E49"/>
    <w:rsid w:val="00411E78"/>
    <w:rsid w:val="00412D2F"/>
    <w:rsid w:val="00413196"/>
    <w:rsid w:val="00413603"/>
    <w:rsid w:val="004145F0"/>
    <w:rsid w:val="00415E1F"/>
    <w:rsid w:val="00416DF1"/>
    <w:rsid w:val="004174FD"/>
    <w:rsid w:val="00417A28"/>
    <w:rsid w:val="00417F50"/>
    <w:rsid w:val="004214C2"/>
    <w:rsid w:val="0042288C"/>
    <w:rsid w:val="00423B39"/>
    <w:rsid w:val="00424403"/>
    <w:rsid w:val="00424740"/>
    <w:rsid w:val="00425B6F"/>
    <w:rsid w:val="00427239"/>
    <w:rsid w:val="00431129"/>
    <w:rsid w:val="00431FC9"/>
    <w:rsid w:val="00433F26"/>
    <w:rsid w:val="00433FF8"/>
    <w:rsid w:val="004342AD"/>
    <w:rsid w:val="004353E1"/>
    <w:rsid w:val="00435846"/>
    <w:rsid w:val="00436A29"/>
    <w:rsid w:val="00437120"/>
    <w:rsid w:val="00437756"/>
    <w:rsid w:val="0044040E"/>
    <w:rsid w:val="0044229A"/>
    <w:rsid w:val="0044361A"/>
    <w:rsid w:val="004438C8"/>
    <w:rsid w:val="0044515B"/>
    <w:rsid w:val="00445819"/>
    <w:rsid w:val="004459DD"/>
    <w:rsid w:val="0045289E"/>
    <w:rsid w:val="00452AC2"/>
    <w:rsid w:val="00452EE7"/>
    <w:rsid w:val="00453C80"/>
    <w:rsid w:val="00454B0B"/>
    <w:rsid w:val="00454B5A"/>
    <w:rsid w:val="00455221"/>
    <w:rsid w:val="00455DCF"/>
    <w:rsid w:val="004575E8"/>
    <w:rsid w:val="004601F0"/>
    <w:rsid w:val="00460562"/>
    <w:rsid w:val="004609C9"/>
    <w:rsid w:val="004616E0"/>
    <w:rsid w:val="00461B18"/>
    <w:rsid w:val="00461E51"/>
    <w:rsid w:val="00461F31"/>
    <w:rsid w:val="0046224B"/>
    <w:rsid w:val="00462E21"/>
    <w:rsid w:val="00465523"/>
    <w:rsid w:val="0046556F"/>
    <w:rsid w:val="00466136"/>
    <w:rsid w:val="00466176"/>
    <w:rsid w:val="004669CC"/>
    <w:rsid w:val="00466E7A"/>
    <w:rsid w:val="004672DB"/>
    <w:rsid w:val="00467638"/>
    <w:rsid w:val="0046780F"/>
    <w:rsid w:val="004720BD"/>
    <w:rsid w:val="00472589"/>
    <w:rsid w:val="00473F6F"/>
    <w:rsid w:val="00474704"/>
    <w:rsid w:val="00475793"/>
    <w:rsid w:val="00476136"/>
    <w:rsid w:val="00482B4C"/>
    <w:rsid w:val="00483316"/>
    <w:rsid w:val="00483B31"/>
    <w:rsid w:val="00483EC5"/>
    <w:rsid w:val="00484101"/>
    <w:rsid w:val="00484C73"/>
    <w:rsid w:val="00485FBD"/>
    <w:rsid w:val="00486F5A"/>
    <w:rsid w:val="00490214"/>
    <w:rsid w:val="00491D49"/>
    <w:rsid w:val="004953D2"/>
    <w:rsid w:val="004954BE"/>
    <w:rsid w:val="00496188"/>
    <w:rsid w:val="00496509"/>
    <w:rsid w:val="004A103F"/>
    <w:rsid w:val="004A10E3"/>
    <w:rsid w:val="004A1852"/>
    <w:rsid w:val="004A19D3"/>
    <w:rsid w:val="004A3456"/>
    <w:rsid w:val="004A3757"/>
    <w:rsid w:val="004A3F6E"/>
    <w:rsid w:val="004A4BDE"/>
    <w:rsid w:val="004A5ED4"/>
    <w:rsid w:val="004A5F86"/>
    <w:rsid w:val="004A6309"/>
    <w:rsid w:val="004A6A9A"/>
    <w:rsid w:val="004A6DE2"/>
    <w:rsid w:val="004A75B8"/>
    <w:rsid w:val="004A79D0"/>
    <w:rsid w:val="004A7C3C"/>
    <w:rsid w:val="004A7DF5"/>
    <w:rsid w:val="004B165F"/>
    <w:rsid w:val="004B17A7"/>
    <w:rsid w:val="004B1EA6"/>
    <w:rsid w:val="004B29EB"/>
    <w:rsid w:val="004B3D91"/>
    <w:rsid w:val="004B411E"/>
    <w:rsid w:val="004B4492"/>
    <w:rsid w:val="004B5213"/>
    <w:rsid w:val="004B5557"/>
    <w:rsid w:val="004B685B"/>
    <w:rsid w:val="004B717E"/>
    <w:rsid w:val="004B7B24"/>
    <w:rsid w:val="004C0998"/>
    <w:rsid w:val="004C0EE4"/>
    <w:rsid w:val="004C1069"/>
    <w:rsid w:val="004C1D05"/>
    <w:rsid w:val="004C1D2B"/>
    <w:rsid w:val="004C204B"/>
    <w:rsid w:val="004C2151"/>
    <w:rsid w:val="004C2577"/>
    <w:rsid w:val="004C2ED6"/>
    <w:rsid w:val="004C402C"/>
    <w:rsid w:val="004C4134"/>
    <w:rsid w:val="004C4E6E"/>
    <w:rsid w:val="004C4FF8"/>
    <w:rsid w:val="004C670A"/>
    <w:rsid w:val="004C720D"/>
    <w:rsid w:val="004C7B44"/>
    <w:rsid w:val="004D14D5"/>
    <w:rsid w:val="004D233C"/>
    <w:rsid w:val="004D2919"/>
    <w:rsid w:val="004D3BC9"/>
    <w:rsid w:val="004D4305"/>
    <w:rsid w:val="004D5E28"/>
    <w:rsid w:val="004D7C67"/>
    <w:rsid w:val="004E07CD"/>
    <w:rsid w:val="004E13EB"/>
    <w:rsid w:val="004E1E83"/>
    <w:rsid w:val="004E2639"/>
    <w:rsid w:val="004E3EEC"/>
    <w:rsid w:val="004E4B92"/>
    <w:rsid w:val="004E5B45"/>
    <w:rsid w:val="004E7D49"/>
    <w:rsid w:val="004F0FC2"/>
    <w:rsid w:val="004F2510"/>
    <w:rsid w:val="004F251E"/>
    <w:rsid w:val="004F25B7"/>
    <w:rsid w:val="004F30F5"/>
    <w:rsid w:val="004F49F1"/>
    <w:rsid w:val="004F59DC"/>
    <w:rsid w:val="004F70C3"/>
    <w:rsid w:val="00502AC6"/>
    <w:rsid w:val="00502B52"/>
    <w:rsid w:val="0050463E"/>
    <w:rsid w:val="005050CC"/>
    <w:rsid w:val="005079F5"/>
    <w:rsid w:val="00511256"/>
    <w:rsid w:val="005112F9"/>
    <w:rsid w:val="005128BB"/>
    <w:rsid w:val="00513828"/>
    <w:rsid w:val="005144D0"/>
    <w:rsid w:val="00515D15"/>
    <w:rsid w:val="0051600B"/>
    <w:rsid w:val="005161B4"/>
    <w:rsid w:val="005170C9"/>
    <w:rsid w:val="005171AC"/>
    <w:rsid w:val="00517461"/>
    <w:rsid w:val="00521763"/>
    <w:rsid w:val="0052414C"/>
    <w:rsid w:val="00524AC8"/>
    <w:rsid w:val="005279A5"/>
    <w:rsid w:val="00527A3F"/>
    <w:rsid w:val="00532ED9"/>
    <w:rsid w:val="00533D42"/>
    <w:rsid w:val="00533DD4"/>
    <w:rsid w:val="0053493A"/>
    <w:rsid w:val="00534A0C"/>
    <w:rsid w:val="00534A4C"/>
    <w:rsid w:val="00535FF6"/>
    <w:rsid w:val="00536DDC"/>
    <w:rsid w:val="00536F52"/>
    <w:rsid w:val="005372AD"/>
    <w:rsid w:val="0053775E"/>
    <w:rsid w:val="005378FC"/>
    <w:rsid w:val="0053790F"/>
    <w:rsid w:val="0054397C"/>
    <w:rsid w:val="0054478F"/>
    <w:rsid w:val="005449EB"/>
    <w:rsid w:val="00546113"/>
    <w:rsid w:val="00546E80"/>
    <w:rsid w:val="00547528"/>
    <w:rsid w:val="00547655"/>
    <w:rsid w:val="005479C3"/>
    <w:rsid w:val="0055019C"/>
    <w:rsid w:val="005553BD"/>
    <w:rsid w:val="005554E7"/>
    <w:rsid w:val="005564B4"/>
    <w:rsid w:val="00556B86"/>
    <w:rsid w:val="005600BD"/>
    <w:rsid w:val="005609F4"/>
    <w:rsid w:val="00560E91"/>
    <w:rsid w:val="00562D49"/>
    <w:rsid w:val="00562E7A"/>
    <w:rsid w:val="00562F64"/>
    <w:rsid w:val="00563655"/>
    <w:rsid w:val="005638D4"/>
    <w:rsid w:val="00564188"/>
    <w:rsid w:val="00564B5F"/>
    <w:rsid w:val="005652BA"/>
    <w:rsid w:val="0056541C"/>
    <w:rsid w:val="00565E54"/>
    <w:rsid w:val="005662FE"/>
    <w:rsid w:val="00566DCC"/>
    <w:rsid w:val="0056733E"/>
    <w:rsid w:val="005719AD"/>
    <w:rsid w:val="00572516"/>
    <w:rsid w:val="00572A89"/>
    <w:rsid w:val="00572E4A"/>
    <w:rsid w:val="005745F2"/>
    <w:rsid w:val="005749C4"/>
    <w:rsid w:val="00574D41"/>
    <w:rsid w:val="005752B0"/>
    <w:rsid w:val="00575572"/>
    <w:rsid w:val="00576F0E"/>
    <w:rsid w:val="00577F86"/>
    <w:rsid w:val="00580B08"/>
    <w:rsid w:val="00581A01"/>
    <w:rsid w:val="00582852"/>
    <w:rsid w:val="005828AA"/>
    <w:rsid w:val="00582E5E"/>
    <w:rsid w:val="005840E9"/>
    <w:rsid w:val="00584C94"/>
    <w:rsid w:val="00585C01"/>
    <w:rsid w:val="00586688"/>
    <w:rsid w:val="005901E5"/>
    <w:rsid w:val="00590B92"/>
    <w:rsid w:val="00590EDE"/>
    <w:rsid w:val="00591101"/>
    <w:rsid w:val="00591111"/>
    <w:rsid w:val="0059146D"/>
    <w:rsid w:val="00591642"/>
    <w:rsid w:val="00592ECB"/>
    <w:rsid w:val="0059508D"/>
    <w:rsid w:val="005962C2"/>
    <w:rsid w:val="00597E0D"/>
    <w:rsid w:val="005A0324"/>
    <w:rsid w:val="005A075B"/>
    <w:rsid w:val="005A0C2F"/>
    <w:rsid w:val="005A12C8"/>
    <w:rsid w:val="005A1300"/>
    <w:rsid w:val="005A16F7"/>
    <w:rsid w:val="005A20ED"/>
    <w:rsid w:val="005A2E54"/>
    <w:rsid w:val="005A2F42"/>
    <w:rsid w:val="005A31AE"/>
    <w:rsid w:val="005A31C9"/>
    <w:rsid w:val="005A3843"/>
    <w:rsid w:val="005A3C00"/>
    <w:rsid w:val="005A3D0E"/>
    <w:rsid w:val="005A4ACA"/>
    <w:rsid w:val="005A5552"/>
    <w:rsid w:val="005A656A"/>
    <w:rsid w:val="005A6FD5"/>
    <w:rsid w:val="005B2ADA"/>
    <w:rsid w:val="005B2D0E"/>
    <w:rsid w:val="005B334D"/>
    <w:rsid w:val="005B5219"/>
    <w:rsid w:val="005B580E"/>
    <w:rsid w:val="005B6469"/>
    <w:rsid w:val="005C0042"/>
    <w:rsid w:val="005C0823"/>
    <w:rsid w:val="005C1778"/>
    <w:rsid w:val="005C335F"/>
    <w:rsid w:val="005C36BD"/>
    <w:rsid w:val="005C37C5"/>
    <w:rsid w:val="005C4CBC"/>
    <w:rsid w:val="005C51AD"/>
    <w:rsid w:val="005C52C9"/>
    <w:rsid w:val="005C5455"/>
    <w:rsid w:val="005C6078"/>
    <w:rsid w:val="005C6309"/>
    <w:rsid w:val="005C6D9D"/>
    <w:rsid w:val="005D0096"/>
    <w:rsid w:val="005D01F7"/>
    <w:rsid w:val="005D0D25"/>
    <w:rsid w:val="005D0E0A"/>
    <w:rsid w:val="005D0FBD"/>
    <w:rsid w:val="005D1760"/>
    <w:rsid w:val="005D1ACB"/>
    <w:rsid w:val="005D2076"/>
    <w:rsid w:val="005D2161"/>
    <w:rsid w:val="005D2935"/>
    <w:rsid w:val="005D4AB3"/>
    <w:rsid w:val="005D4FD8"/>
    <w:rsid w:val="005D6378"/>
    <w:rsid w:val="005D7286"/>
    <w:rsid w:val="005E0DC2"/>
    <w:rsid w:val="005E218E"/>
    <w:rsid w:val="005E342E"/>
    <w:rsid w:val="005E4D14"/>
    <w:rsid w:val="005E6014"/>
    <w:rsid w:val="005E648C"/>
    <w:rsid w:val="005E76DA"/>
    <w:rsid w:val="005F0695"/>
    <w:rsid w:val="005F1196"/>
    <w:rsid w:val="005F1AA0"/>
    <w:rsid w:val="005F244C"/>
    <w:rsid w:val="005F24D5"/>
    <w:rsid w:val="005F393D"/>
    <w:rsid w:val="005F4236"/>
    <w:rsid w:val="005F4648"/>
    <w:rsid w:val="005F4F77"/>
    <w:rsid w:val="005F7BEE"/>
    <w:rsid w:val="0060159E"/>
    <w:rsid w:val="0060169E"/>
    <w:rsid w:val="00601AC8"/>
    <w:rsid w:val="00601D8A"/>
    <w:rsid w:val="0060269E"/>
    <w:rsid w:val="00603516"/>
    <w:rsid w:val="00603BEF"/>
    <w:rsid w:val="00604882"/>
    <w:rsid w:val="00604946"/>
    <w:rsid w:val="00604BE2"/>
    <w:rsid w:val="00604F80"/>
    <w:rsid w:val="0060530B"/>
    <w:rsid w:val="00607188"/>
    <w:rsid w:val="00607219"/>
    <w:rsid w:val="006073F8"/>
    <w:rsid w:val="006107BA"/>
    <w:rsid w:val="0061130E"/>
    <w:rsid w:val="00612FAD"/>
    <w:rsid w:val="0061398E"/>
    <w:rsid w:val="00613C34"/>
    <w:rsid w:val="00615087"/>
    <w:rsid w:val="00615974"/>
    <w:rsid w:val="00616C57"/>
    <w:rsid w:val="00616EE0"/>
    <w:rsid w:val="006222D3"/>
    <w:rsid w:val="006231C3"/>
    <w:rsid w:val="00623A4E"/>
    <w:rsid w:val="006243A0"/>
    <w:rsid w:val="0062446C"/>
    <w:rsid w:val="00624FAC"/>
    <w:rsid w:val="006250AA"/>
    <w:rsid w:val="00625C17"/>
    <w:rsid w:val="00626132"/>
    <w:rsid w:val="00626768"/>
    <w:rsid w:val="0062676A"/>
    <w:rsid w:val="00626D6D"/>
    <w:rsid w:val="0062771B"/>
    <w:rsid w:val="00627A07"/>
    <w:rsid w:val="00627F03"/>
    <w:rsid w:val="006305FB"/>
    <w:rsid w:val="00631074"/>
    <w:rsid w:val="00631660"/>
    <w:rsid w:val="0063207D"/>
    <w:rsid w:val="006329B3"/>
    <w:rsid w:val="006335DE"/>
    <w:rsid w:val="006349C8"/>
    <w:rsid w:val="006351DA"/>
    <w:rsid w:val="00636080"/>
    <w:rsid w:val="00637B64"/>
    <w:rsid w:val="00637C04"/>
    <w:rsid w:val="00637D74"/>
    <w:rsid w:val="00637E00"/>
    <w:rsid w:val="00637ED0"/>
    <w:rsid w:val="00641D53"/>
    <w:rsid w:val="00641E7D"/>
    <w:rsid w:val="00642C1B"/>
    <w:rsid w:val="00643296"/>
    <w:rsid w:val="006461BA"/>
    <w:rsid w:val="00646259"/>
    <w:rsid w:val="006467F9"/>
    <w:rsid w:val="006468BF"/>
    <w:rsid w:val="006470CC"/>
    <w:rsid w:val="006473CE"/>
    <w:rsid w:val="00651CB1"/>
    <w:rsid w:val="006525D7"/>
    <w:rsid w:val="0065268B"/>
    <w:rsid w:val="00652FD1"/>
    <w:rsid w:val="00653615"/>
    <w:rsid w:val="00653B18"/>
    <w:rsid w:val="00655054"/>
    <w:rsid w:val="00657224"/>
    <w:rsid w:val="00657822"/>
    <w:rsid w:val="00657BE2"/>
    <w:rsid w:val="0066049B"/>
    <w:rsid w:val="00661E59"/>
    <w:rsid w:val="006621F3"/>
    <w:rsid w:val="0066261B"/>
    <w:rsid w:val="0066398B"/>
    <w:rsid w:val="00663FF1"/>
    <w:rsid w:val="00664D8C"/>
    <w:rsid w:val="00665A92"/>
    <w:rsid w:val="00666C99"/>
    <w:rsid w:val="00667086"/>
    <w:rsid w:val="006676D0"/>
    <w:rsid w:val="00667DA7"/>
    <w:rsid w:val="00667DCF"/>
    <w:rsid w:val="00670649"/>
    <w:rsid w:val="0067152D"/>
    <w:rsid w:val="00671D5B"/>
    <w:rsid w:val="00671F27"/>
    <w:rsid w:val="0067227E"/>
    <w:rsid w:val="00672BC2"/>
    <w:rsid w:val="00672C31"/>
    <w:rsid w:val="00673367"/>
    <w:rsid w:val="006745C6"/>
    <w:rsid w:val="00675171"/>
    <w:rsid w:val="00682D6A"/>
    <w:rsid w:val="00683021"/>
    <w:rsid w:val="006846E4"/>
    <w:rsid w:val="006857F5"/>
    <w:rsid w:val="006860F9"/>
    <w:rsid w:val="006878EE"/>
    <w:rsid w:val="00691A55"/>
    <w:rsid w:val="00692E45"/>
    <w:rsid w:val="00692F01"/>
    <w:rsid w:val="00692F45"/>
    <w:rsid w:val="00693322"/>
    <w:rsid w:val="00695480"/>
    <w:rsid w:val="006954D8"/>
    <w:rsid w:val="00696286"/>
    <w:rsid w:val="006A10D7"/>
    <w:rsid w:val="006A4977"/>
    <w:rsid w:val="006A4D83"/>
    <w:rsid w:val="006A50E6"/>
    <w:rsid w:val="006A55B6"/>
    <w:rsid w:val="006A7BE8"/>
    <w:rsid w:val="006A7C05"/>
    <w:rsid w:val="006A7F83"/>
    <w:rsid w:val="006B0003"/>
    <w:rsid w:val="006B0D51"/>
    <w:rsid w:val="006B1423"/>
    <w:rsid w:val="006B18BB"/>
    <w:rsid w:val="006B1D17"/>
    <w:rsid w:val="006B4641"/>
    <w:rsid w:val="006B4D9D"/>
    <w:rsid w:val="006B695F"/>
    <w:rsid w:val="006B7B8B"/>
    <w:rsid w:val="006C0889"/>
    <w:rsid w:val="006C0C5C"/>
    <w:rsid w:val="006C0DAB"/>
    <w:rsid w:val="006C1633"/>
    <w:rsid w:val="006C1AC2"/>
    <w:rsid w:val="006C1EFD"/>
    <w:rsid w:val="006C22BF"/>
    <w:rsid w:val="006C2EC9"/>
    <w:rsid w:val="006C3564"/>
    <w:rsid w:val="006C383A"/>
    <w:rsid w:val="006C454B"/>
    <w:rsid w:val="006C49B5"/>
    <w:rsid w:val="006C5124"/>
    <w:rsid w:val="006C52C9"/>
    <w:rsid w:val="006C7231"/>
    <w:rsid w:val="006D00AF"/>
    <w:rsid w:val="006D123B"/>
    <w:rsid w:val="006D171C"/>
    <w:rsid w:val="006D19CF"/>
    <w:rsid w:val="006D3057"/>
    <w:rsid w:val="006D39ED"/>
    <w:rsid w:val="006D4DB1"/>
    <w:rsid w:val="006D6127"/>
    <w:rsid w:val="006D661D"/>
    <w:rsid w:val="006D67E7"/>
    <w:rsid w:val="006D7B40"/>
    <w:rsid w:val="006E00E0"/>
    <w:rsid w:val="006E12FA"/>
    <w:rsid w:val="006E18A1"/>
    <w:rsid w:val="006E1976"/>
    <w:rsid w:val="006E3E31"/>
    <w:rsid w:val="006E5655"/>
    <w:rsid w:val="006E5BDB"/>
    <w:rsid w:val="006E779F"/>
    <w:rsid w:val="006F007A"/>
    <w:rsid w:val="006F04DA"/>
    <w:rsid w:val="006F1847"/>
    <w:rsid w:val="006F1FB4"/>
    <w:rsid w:val="006F269B"/>
    <w:rsid w:val="006F294F"/>
    <w:rsid w:val="006F3372"/>
    <w:rsid w:val="006F35D3"/>
    <w:rsid w:val="006F59A4"/>
    <w:rsid w:val="006F5A93"/>
    <w:rsid w:val="007000C4"/>
    <w:rsid w:val="00700EE8"/>
    <w:rsid w:val="00701108"/>
    <w:rsid w:val="00702A97"/>
    <w:rsid w:val="00702DE1"/>
    <w:rsid w:val="00704282"/>
    <w:rsid w:val="007046A7"/>
    <w:rsid w:val="0070494E"/>
    <w:rsid w:val="00705C15"/>
    <w:rsid w:val="0070697E"/>
    <w:rsid w:val="007142CF"/>
    <w:rsid w:val="007147B9"/>
    <w:rsid w:val="00714D35"/>
    <w:rsid w:val="00715853"/>
    <w:rsid w:val="007160EF"/>
    <w:rsid w:val="0071689E"/>
    <w:rsid w:val="007171FA"/>
    <w:rsid w:val="00721145"/>
    <w:rsid w:val="0072220A"/>
    <w:rsid w:val="00724287"/>
    <w:rsid w:val="0072487F"/>
    <w:rsid w:val="0072507C"/>
    <w:rsid w:val="0072530F"/>
    <w:rsid w:val="0072586E"/>
    <w:rsid w:val="00726339"/>
    <w:rsid w:val="0072657A"/>
    <w:rsid w:val="00727684"/>
    <w:rsid w:val="00727969"/>
    <w:rsid w:val="00727ED4"/>
    <w:rsid w:val="00730649"/>
    <w:rsid w:val="00731A7E"/>
    <w:rsid w:val="00732742"/>
    <w:rsid w:val="00733627"/>
    <w:rsid w:val="007341F0"/>
    <w:rsid w:val="0073518D"/>
    <w:rsid w:val="0073585B"/>
    <w:rsid w:val="007365A0"/>
    <w:rsid w:val="00736803"/>
    <w:rsid w:val="00737979"/>
    <w:rsid w:val="00737A2A"/>
    <w:rsid w:val="00737F84"/>
    <w:rsid w:val="007402BF"/>
    <w:rsid w:val="007408B8"/>
    <w:rsid w:val="00740DCE"/>
    <w:rsid w:val="00740EFB"/>
    <w:rsid w:val="007412DC"/>
    <w:rsid w:val="00741A01"/>
    <w:rsid w:val="00741FA5"/>
    <w:rsid w:val="00742B12"/>
    <w:rsid w:val="0074309E"/>
    <w:rsid w:val="00743449"/>
    <w:rsid w:val="00743C13"/>
    <w:rsid w:val="00743E16"/>
    <w:rsid w:val="0074415A"/>
    <w:rsid w:val="0074603C"/>
    <w:rsid w:val="0074663A"/>
    <w:rsid w:val="00747392"/>
    <w:rsid w:val="00747967"/>
    <w:rsid w:val="00750A9D"/>
    <w:rsid w:val="00751063"/>
    <w:rsid w:val="007514EE"/>
    <w:rsid w:val="00752250"/>
    <w:rsid w:val="00752CA6"/>
    <w:rsid w:val="00753448"/>
    <w:rsid w:val="00754C03"/>
    <w:rsid w:val="0075590B"/>
    <w:rsid w:val="007563AB"/>
    <w:rsid w:val="00757450"/>
    <w:rsid w:val="00757BAD"/>
    <w:rsid w:val="0076165C"/>
    <w:rsid w:val="00761F55"/>
    <w:rsid w:val="00762362"/>
    <w:rsid w:val="00762FC9"/>
    <w:rsid w:val="00764B5D"/>
    <w:rsid w:val="00764D00"/>
    <w:rsid w:val="007656E6"/>
    <w:rsid w:val="00765800"/>
    <w:rsid w:val="00765B1A"/>
    <w:rsid w:val="00766342"/>
    <w:rsid w:val="00766747"/>
    <w:rsid w:val="007667D1"/>
    <w:rsid w:val="00767083"/>
    <w:rsid w:val="00767F7A"/>
    <w:rsid w:val="0077081E"/>
    <w:rsid w:val="00772AC0"/>
    <w:rsid w:val="00773D74"/>
    <w:rsid w:val="00774DCB"/>
    <w:rsid w:val="00776BE9"/>
    <w:rsid w:val="007807ED"/>
    <w:rsid w:val="00781332"/>
    <w:rsid w:val="007822E2"/>
    <w:rsid w:val="00785816"/>
    <w:rsid w:val="00786180"/>
    <w:rsid w:val="007867CA"/>
    <w:rsid w:val="0078693D"/>
    <w:rsid w:val="007870B2"/>
    <w:rsid w:val="0078777B"/>
    <w:rsid w:val="00791484"/>
    <w:rsid w:val="0079165E"/>
    <w:rsid w:val="00791ADC"/>
    <w:rsid w:val="00791AFF"/>
    <w:rsid w:val="0079212E"/>
    <w:rsid w:val="00794B0E"/>
    <w:rsid w:val="00794C3B"/>
    <w:rsid w:val="00796FBF"/>
    <w:rsid w:val="007973CE"/>
    <w:rsid w:val="0079793E"/>
    <w:rsid w:val="00797C81"/>
    <w:rsid w:val="007A0FD7"/>
    <w:rsid w:val="007A2134"/>
    <w:rsid w:val="007A28FB"/>
    <w:rsid w:val="007A36FF"/>
    <w:rsid w:val="007A3E24"/>
    <w:rsid w:val="007A3F0F"/>
    <w:rsid w:val="007A4741"/>
    <w:rsid w:val="007A56AA"/>
    <w:rsid w:val="007A5D9A"/>
    <w:rsid w:val="007A7428"/>
    <w:rsid w:val="007B0776"/>
    <w:rsid w:val="007B1685"/>
    <w:rsid w:val="007B2F8F"/>
    <w:rsid w:val="007B2F96"/>
    <w:rsid w:val="007B39CA"/>
    <w:rsid w:val="007B45B0"/>
    <w:rsid w:val="007B45FF"/>
    <w:rsid w:val="007B5911"/>
    <w:rsid w:val="007C09E0"/>
    <w:rsid w:val="007C0F9C"/>
    <w:rsid w:val="007C168C"/>
    <w:rsid w:val="007C333E"/>
    <w:rsid w:val="007C39B0"/>
    <w:rsid w:val="007C4ACF"/>
    <w:rsid w:val="007C5F1E"/>
    <w:rsid w:val="007C64EE"/>
    <w:rsid w:val="007C6F5B"/>
    <w:rsid w:val="007C75B6"/>
    <w:rsid w:val="007D0E15"/>
    <w:rsid w:val="007D299D"/>
    <w:rsid w:val="007D2DB9"/>
    <w:rsid w:val="007D3320"/>
    <w:rsid w:val="007D356D"/>
    <w:rsid w:val="007D3E06"/>
    <w:rsid w:val="007D4B75"/>
    <w:rsid w:val="007D6BE6"/>
    <w:rsid w:val="007D6FB0"/>
    <w:rsid w:val="007D750B"/>
    <w:rsid w:val="007D7ACB"/>
    <w:rsid w:val="007E00EF"/>
    <w:rsid w:val="007E01C5"/>
    <w:rsid w:val="007E14FA"/>
    <w:rsid w:val="007E1688"/>
    <w:rsid w:val="007E2AF1"/>
    <w:rsid w:val="007E2D12"/>
    <w:rsid w:val="007E436B"/>
    <w:rsid w:val="007E47A6"/>
    <w:rsid w:val="007F0AFA"/>
    <w:rsid w:val="007F3FD7"/>
    <w:rsid w:val="007F5679"/>
    <w:rsid w:val="007F7004"/>
    <w:rsid w:val="00800910"/>
    <w:rsid w:val="00800E3B"/>
    <w:rsid w:val="0080125E"/>
    <w:rsid w:val="008018EB"/>
    <w:rsid w:val="00802BFE"/>
    <w:rsid w:val="00802DFF"/>
    <w:rsid w:val="00803AC0"/>
    <w:rsid w:val="00803C33"/>
    <w:rsid w:val="00806266"/>
    <w:rsid w:val="00807124"/>
    <w:rsid w:val="008076E7"/>
    <w:rsid w:val="008102BF"/>
    <w:rsid w:val="008142ED"/>
    <w:rsid w:val="0081525A"/>
    <w:rsid w:val="008163A2"/>
    <w:rsid w:val="00816BEB"/>
    <w:rsid w:val="00816DB0"/>
    <w:rsid w:val="00817403"/>
    <w:rsid w:val="0082009C"/>
    <w:rsid w:val="008206C4"/>
    <w:rsid w:val="00822241"/>
    <w:rsid w:val="00822564"/>
    <w:rsid w:val="00824550"/>
    <w:rsid w:val="00824ADB"/>
    <w:rsid w:val="00824EE4"/>
    <w:rsid w:val="00825861"/>
    <w:rsid w:val="00825DCB"/>
    <w:rsid w:val="00826321"/>
    <w:rsid w:val="00826C55"/>
    <w:rsid w:val="00826E7A"/>
    <w:rsid w:val="008305BC"/>
    <w:rsid w:val="00830658"/>
    <w:rsid w:val="0083107E"/>
    <w:rsid w:val="00831D7D"/>
    <w:rsid w:val="00832655"/>
    <w:rsid w:val="00832956"/>
    <w:rsid w:val="00832C50"/>
    <w:rsid w:val="0083322F"/>
    <w:rsid w:val="0083359A"/>
    <w:rsid w:val="00833D03"/>
    <w:rsid w:val="00833DA7"/>
    <w:rsid w:val="008344F1"/>
    <w:rsid w:val="00834CFF"/>
    <w:rsid w:val="0083601C"/>
    <w:rsid w:val="00836060"/>
    <w:rsid w:val="008361F9"/>
    <w:rsid w:val="00837319"/>
    <w:rsid w:val="00837849"/>
    <w:rsid w:val="00837E93"/>
    <w:rsid w:val="008406DB"/>
    <w:rsid w:val="00841707"/>
    <w:rsid w:val="00841DBC"/>
    <w:rsid w:val="00842866"/>
    <w:rsid w:val="00842F09"/>
    <w:rsid w:val="00843C68"/>
    <w:rsid w:val="00844804"/>
    <w:rsid w:val="008458CB"/>
    <w:rsid w:val="008467CB"/>
    <w:rsid w:val="00850105"/>
    <w:rsid w:val="00850E10"/>
    <w:rsid w:val="008523CF"/>
    <w:rsid w:val="0085355B"/>
    <w:rsid w:val="00854425"/>
    <w:rsid w:val="0085479C"/>
    <w:rsid w:val="008547B5"/>
    <w:rsid w:val="0085509F"/>
    <w:rsid w:val="00855196"/>
    <w:rsid w:val="00857251"/>
    <w:rsid w:val="00857456"/>
    <w:rsid w:val="00860956"/>
    <w:rsid w:val="00861907"/>
    <w:rsid w:val="0086317D"/>
    <w:rsid w:val="00863B88"/>
    <w:rsid w:val="00863EFC"/>
    <w:rsid w:val="00863F9B"/>
    <w:rsid w:val="00864238"/>
    <w:rsid w:val="0086509D"/>
    <w:rsid w:val="008651BB"/>
    <w:rsid w:val="00866005"/>
    <w:rsid w:val="00866534"/>
    <w:rsid w:val="0086727E"/>
    <w:rsid w:val="008673BD"/>
    <w:rsid w:val="00867F72"/>
    <w:rsid w:val="008702A0"/>
    <w:rsid w:val="00870710"/>
    <w:rsid w:val="00871622"/>
    <w:rsid w:val="008728B9"/>
    <w:rsid w:val="00874104"/>
    <w:rsid w:val="00874524"/>
    <w:rsid w:val="00874B58"/>
    <w:rsid w:val="00875447"/>
    <w:rsid w:val="0087562F"/>
    <w:rsid w:val="008758ED"/>
    <w:rsid w:val="00875F9E"/>
    <w:rsid w:val="0087678F"/>
    <w:rsid w:val="00876E61"/>
    <w:rsid w:val="0087781F"/>
    <w:rsid w:val="00880F1D"/>
    <w:rsid w:val="00881C81"/>
    <w:rsid w:val="00881D53"/>
    <w:rsid w:val="008830DA"/>
    <w:rsid w:val="00883AAE"/>
    <w:rsid w:val="0088426D"/>
    <w:rsid w:val="00885159"/>
    <w:rsid w:val="00885EC2"/>
    <w:rsid w:val="00890310"/>
    <w:rsid w:val="0089047B"/>
    <w:rsid w:val="00890B5B"/>
    <w:rsid w:val="0089111A"/>
    <w:rsid w:val="0089145A"/>
    <w:rsid w:val="008916AF"/>
    <w:rsid w:val="00891D96"/>
    <w:rsid w:val="00891DAA"/>
    <w:rsid w:val="008920BE"/>
    <w:rsid w:val="00892FA9"/>
    <w:rsid w:val="0089392B"/>
    <w:rsid w:val="00894024"/>
    <w:rsid w:val="0089466C"/>
    <w:rsid w:val="008952E7"/>
    <w:rsid w:val="008972E5"/>
    <w:rsid w:val="008A03C1"/>
    <w:rsid w:val="008A09EF"/>
    <w:rsid w:val="008A155F"/>
    <w:rsid w:val="008A32BF"/>
    <w:rsid w:val="008A48C7"/>
    <w:rsid w:val="008A4F8A"/>
    <w:rsid w:val="008A51F5"/>
    <w:rsid w:val="008A54DE"/>
    <w:rsid w:val="008A57F3"/>
    <w:rsid w:val="008A5CA3"/>
    <w:rsid w:val="008A5CBF"/>
    <w:rsid w:val="008A60D3"/>
    <w:rsid w:val="008A6678"/>
    <w:rsid w:val="008B15C6"/>
    <w:rsid w:val="008B3510"/>
    <w:rsid w:val="008B49E6"/>
    <w:rsid w:val="008B55CB"/>
    <w:rsid w:val="008B6FA1"/>
    <w:rsid w:val="008B7F41"/>
    <w:rsid w:val="008C201D"/>
    <w:rsid w:val="008C28D7"/>
    <w:rsid w:val="008C3C62"/>
    <w:rsid w:val="008C423E"/>
    <w:rsid w:val="008C4693"/>
    <w:rsid w:val="008C56E9"/>
    <w:rsid w:val="008C5C45"/>
    <w:rsid w:val="008C6E2D"/>
    <w:rsid w:val="008C755D"/>
    <w:rsid w:val="008C75DE"/>
    <w:rsid w:val="008C7763"/>
    <w:rsid w:val="008C7DC1"/>
    <w:rsid w:val="008D1070"/>
    <w:rsid w:val="008D2A6F"/>
    <w:rsid w:val="008D2DE6"/>
    <w:rsid w:val="008D30EF"/>
    <w:rsid w:val="008D4656"/>
    <w:rsid w:val="008D4AE1"/>
    <w:rsid w:val="008D5832"/>
    <w:rsid w:val="008D5836"/>
    <w:rsid w:val="008D590C"/>
    <w:rsid w:val="008D5DBE"/>
    <w:rsid w:val="008D5F61"/>
    <w:rsid w:val="008D697E"/>
    <w:rsid w:val="008D6C79"/>
    <w:rsid w:val="008D7609"/>
    <w:rsid w:val="008E029B"/>
    <w:rsid w:val="008E4FDC"/>
    <w:rsid w:val="008E5D5E"/>
    <w:rsid w:val="008E6174"/>
    <w:rsid w:val="008E6A7F"/>
    <w:rsid w:val="008E6D62"/>
    <w:rsid w:val="008E7DDA"/>
    <w:rsid w:val="008F0A93"/>
    <w:rsid w:val="008F1272"/>
    <w:rsid w:val="008F199C"/>
    <w:rsid w:val="008F33A6"/>
    <w:rsid w:val="008F3852"/>
    <w:rsid w:val="008F48A6"/>
    <w:rsid w:val="008F62F2"/>
    <w:rsid w:val="008F63F4"/>
    <w:rsid w:val="008F67B1"/>
    <w:rsid w:val="008F6BC9"/>
    <w:rsid w:val="008F6E67"/>
    <w:rsid w:val="008F723C"/>
    <w:rsid w:val="008F7DF7"/>
    <w:rsid w:val="008F7E38"/>
    <w:rsid w:val="00901BDD"/>
    <w:rsid w:val="00903818"/>
    <w:rsid w:val="00903935"/>
    <w:rsid w:val="00903B2B"/>
    <w:rsid w:val="009057C8"/>
    <w:rsid w:val="00906D86"/>
    <w:rsid w:val="009100C2"/>
    <w:rsid w:val="0091071B"/>
    <w:rsid w:val="00910B58"/>
    <w:rsid w:val="00910C34"/>
    <w:rsid w:val="009114DD"/>
    <w:rsid w:val="0091218F"/>
    <w:rsid w:val="00914023"/>
    <w:rsid w:val="00915DD9"/>
    <w:rsid w:val="00915F95"/>
    <w:rsid w:val="00916197"/>
    <w:rsid w:val="00916464"/>
    <w:rsid w:val="00917E8A"/>
    <w:rsid w:val="0092386E"/>
    <w:rsid w:val="009268A8"/>
    <w:rsid w:val="00927190"/>
    <w:rsid w:val="009279D3"/>
    <w:rsid w:val="0093003B"/>
    <w:rsid w:val="009307DF"/>
    <w:rsid w:val="00930C89"/>
    <w:rsid w:val="00930DFE"/>
    <w:rsid w:val="00931BA7"/>
    <w:rsid w:val="00931C78"/>
    <w:rsid w:val="00931E24"/>
    <w:rsid w:val="00932840"/>
    <w:rsid w:val="00932F44"/>
    <w:rsid w:val="0093430A"/>
    <w:rsid w:val="00936E26"/>
    <w:rsid w:val="00942A5B"/>
    <w:rsid w:val="00946929"/>
    <w:rsid w:val="00947333"/>
    <w:rsid w:val="00950369"/>
    <w:rsid w:val="00950821"/>
    <w:rsid w:val="00950F59"/>
    <w:rsid w:val="009517C6"/>
    <w:rsid w:val="00952390"/>
    <w:rsid w:val="009527AD"/>
    <w:rsid w:val="00952D5C"/>
    <w:rsid w:val="009534C5"/>
    <w:rsid w:val="009540E1"/>
    <w:rsid w:val="009552C5"/>
    <w:rsid w:val="00955BDD"/>
    <w:rsid w:val="00955FFC"/>
    <w:rsid w:val="00961426"/>
    <w:rsid w:val="00962BFD"/>
    <w:rsid w:val="009631CA"/>
    <w:rsid w:val="00964A78"/>
    <w:rsid w:val="00965BE2"/>
    <w:rsid w:val="009665CF"/>
    <w:rsid w:val="009669E7"/>
    <w:rsid w:val="00967C8F"/>
    <w:rsid w:val="00967D30"/>
    <w:rsid w:val="00970724"/>
    <w:rsid w:val="009718C3"/>
    <w:rsid w:val="009729B4"/>
    <w:rsid w:val="00973C7C"/>
    <w:rsid w:val="00975B58"/>
    <w:rsid w:val="00976DEC"/>
    <w:rsid w:val="00980243"/>
    <w:rsid w:val="00980406"/>
    <w:rsid w:val="00981D96"/>
    <w:rsid w:val="00981FD0"/>
    <w:rsid w:val="00982209"/>
    <w:rsid w:val="0098230E"/>
    <w:rsid w:val="009824DE"/>
    <w:rsid w:val="00982886"/>
    <w:rsid w:val="00983406"/>
    <w:rsid w:val="0098534B"/>
    <w:rsid w:val="00985E62"/>
    <w:rsid w:val="00985F65"/>
    <w:rsid w:val="009866A0"/>
    <w:rsid w:val="009878DF"/>
    <w:rsid w:val="00987943"/>
    <w:rsid w:val="00987D74"/>
    <w:rsid w:val="00995560"/>
    <w:rsid w:val="00995FDC"/>
    <w:rsid w:val="00996A61"/>
    <w:rsid w:val="00996E14"/>
    <w:rsid w:val="009A046A"/>
    <w:rsid w:val="009A06CD"/>
    <w:rsid w:val="009A1BB7"/>
    <w:rsid w:val="009A321E"/>
    <w:rsid w:val="009A3EF2"/>
    <w:rsid w:val="009A4BE6"/>
    <w:rsid w:val="009A4C38"/>
    <w:rsid w:val="009A5F08"/>
    <w:rsid w:val="009A6672"/>
    <w:rsid w:val="009A6E9B"/>
    <w:rsid w:val="009B088A"/>
    <w:rsid w:val="009B1242"/>
    <w:rsid w:val="009B4390"/>
    <w:rsid w:val="009B487D"/>
    <w:rsid w:val="009B4C71"/>
    <w:rsid w:val="009B5E7D"/>
    <w:rsid w:val="009B64B2"/>
    <w:rsid w:val="009C0D8E"/>
    <w:rsid w:val="009C1CC2"/>
    <w:rsid w:val="009C278A"/>
    <w:rsid w:val="009C27C9"/>
    <w:rsid w:val="009C2D46"/>
    <w:rsid w:val="009C2D6B"/>
    <w:rsid w:val="009C599F"/>
    <w:rsid w:val="009C60AE"/>
    <w:rsid w:val="009C6C4B"/>
    <w:rsid w:val="009C7778"/>
    <w:rsid w:val="009C7F7F"/>
    <w:rsid w:val="009D1011"/>
    <w:rsid w:val="009D237A"/>
    <w:rsid w:val="009D29B7"/>
    <w:rsid w:val="009D2F7C"/>
    <w:rsid w:val="009D3218"/>
    <w:rsid w:val="009D3D4F"/>
    <w:rsid w:val="009D43AE"/>
    <w:rsid w:val="009D49A0"/>
    <w:rsid w:val="009D4F64"/>
    <w:rsid w:val="009D6AAF"/>
    <w:rsid w:val="009D76BC"/>
    <w:rsid w:val="009D78A3"/>
    <w:rsid w:val="009E0031"/>
    <w:rsid w:val="009E079C"/>
    <w:rsid w:val="009E0FD8"/>
    <w:rsid w:val="009E2A97"/>
    <w:rsid w:val="009E3533"/>
    <w:rsid w:val="009E3E48"/>
    <w:rsid w:val="009E65EF"/>
    <w:rsid w:val="009E7B49"/>
    <w:rsid w:val="009E7B89"/>
    <w:rsid w:val="009F0E50"/>
    <w:rsid w:val="009F143A"/>
    <w:rsid w:val="009F23B9"/>
    <w:rsid w:val="009F2B9A"/>
    <w:rsid w:val="009F3011"/>
    <w:rsid w:val="009F508F"/>
    <w:rsid w:val="009F5A7D"/>
    <w:rsid w:val="009F5AED"/>
    <w:rsid w:val="009F5D0B"/>
    <w:rsid w:val="009F6175"/>
    <w:rsid w:val="009F6291"/>
    <w:rsid w:val="009F66C3"/>
    <w:rsid w:val="009F6D16"/>
    <w:rsid w:val="009F7DD7"/>
    <w:rsid w:val="00A00F05"/>
    <w:rsid w:val="00A013F7"/>
    <w:rsid w:val="00A02512"/>
    <w:rsid w:val="00A028C7"/>
    <w:rsid w:val="00A02B6E"/>
    <w:rsid w:val="00A04F82"/>
    <w:rsid w:val="00A062FD"/>
    <w:rsid w:val="00A063D6"/>
    <w:rsid w:val="00A06D68"/>
    <w:rsid w:val="00A074FA"/>
    <w:rsid w:val="00A1097E"/>
    <w:rsid w:val="00A10B8A"/>
    <w:rsid w:val="00A10C46"/>
    <w:rsid w:val="00A10E83"/>
    <w:rsid w:val="00A10E96"/>
    <w:rsid w:val="00A10E9D"/>
    <w:rsid w:val="00A10ED7"/>
    <w:rsid w:val="00A1112E"/>
    <w:rsid w:val="00A11C33"/>
    <w:rsid w:val="00A1550D"/>
    <w:rsid w:val="00A169BE"/>
    <w:rsid w:val="00A16E08"/>
    <w:rsid w:val="00A2021D"/>
    <w:rsid w:val="00A2052D"/>
    <w:rsid w:val="00A20C17"/>
    <w:rsid w:val="00A21D12"/>
    <w:rsid w:val="00A21EDC"/>
    <w:rsid w:val="00A22119"/>
    <w:rsid w:val="00A2231F"/>
    <w:rsid w:val="00A2358E"/>
    <w:rsid w:val="00A23E64"/>
    <w:rsid w:val="00A2566F"/>
    <w:rsid w:val="00A25D80"/>
    <w:rsid w:val="00A27A11"/>
    <w:rsid w:val="00A27EF4"/>
    <w:rsid w:val="00A30926"/>
    <w:rsid w:val="00A31B9C"/>
    <w:rsid w:val="00A325A3"/>
    <w:rsid w:val="00A3291B"/>
    <w:rsid w:val="00A32985"/>
    <w:rsid w:val="00A3337A"/>
    <w:rsid w:val="00A3338D"/>
    <w:rsid w:val="00A344AC"/>
    <w:rsid w:val="00A347B9"/>
    <w:rsid w:val="00A34AD1"/>
    <w:rsid w:val="00A35366"/>
    <w:rsid w:val="00A355C0"/>
    <w:rsid w:val="00A36083"/>
    <w:rsid w:val="00A3615F"/>
    <w:rsid w:val="00A3656E"/>
    <w:rsid w:val="00A36F9B"/>
    <w:rsid w:val="00A370BD"/>
    <w:rsid w:val="00A4066A"/>
    <w:rsid w:val="00A426DF"/>
    <w:rsid w:val="00A42774"/>
    <w:rsid w:val="00A44797"/>
    <w:rsid w:val="00A466D9"/>
    <w:rsid w:val="00A46EC0"/>
    <w:rsid w:val="00A5157E"/>
    <w:rsid w:val="00A52A72"/>
    <w:rsid w:val="00A52CE3"/>
    <w:rsid w:val="00A53451"/>
    <w:rsid w:val="00A55321"/>
    <w:rsid w:val="00A555CB"/>
    <w:rsid w:val="00A5566D"/>
    <w:rsid w:val="00A56790"/>
    <w:rsid w:val="00A56A8E"/>
    <w:rsid w:val="00A57D18"/>
    <w:rsid w:val="00A57DD8"/>
    <w:rsid w:val="00A608D7"/>
    <w:rsid w:val="00A60C22"/>
    <w:rsid w:val="00A6133F"/>
    <w:rsid w:val="00A61858"/>
    <w:rsid w:val="00A6236A"/>
    <w:rsid w:val="00A6296C"/>
    <w:rsid w:val="00A65381"/>
    <w:rsid w:val="00A65F29"/>
    <w:rsid w:val="00A669D9"/>
    <w:rsid w:val="00A67926"/>
    <w:rsid w:val="00A70E3C"/>
    <w:rsid w:val="00A711D4"/>
    <w:rsid w:val="00A7124A"/>
    <w:rsid w:val="00A71B5C"/>
    <w:rsid w:val="00A72B2C"/>
    <w:rsid w:val="00A72D26"/>
    <w:rsid w:val="00A73571"/>
    <w:rsid w:val="00A73EEF"/>
    <w:rsid w:val="00A74A3C"/>
    <w:rsid w:val="00A74F4A"/>
    <w:rsid w:val="00A7603A"/>
    <w:rsid w:val="00A80ED4"/>
    <w:rsid w:val="00A8273E"/>
    <w:rsid w:val="00A8376E"/>
    <w:rsid w:val="00A85449"/>
    <w:rsid w:val="00A85B65"/>
    <w:rsid w:val="00A85DF7"/>
    <w:rsid w:val="00A86DCE"/>
    <w:rsid w:val="00A86E9F"/>
    <w:rsid w:val="00A87249"/>
    <w:rsid w:val="00A8796A"/>
    <w:rsid w:val="00A90357"/>
    <w:rsid w:val="00A90883"/>
    <w:rsid w:val="00A90E61"/>
    <w:rsid w:val="00A912EB"/>
    <w:rsid w:val="00A91BB6"/>
    <w:rsid w:val="00A9361D"/>
    <w:rsid w:val="00A93C34"/>
    <w:rsid w:val="00A93F3C"/>
    <w:rsid w:val="00A94224"/>
    <w:rsid w:val="00A94991"/>
    <w:rsid w:val="00A94B7D"/>
    <w:rsid w:val="00A95E2C"/>
    <w:rsid w:val="00A95E87"/>
    <w:rsid w:val="00A96EBE"/>
    <w:rsid w:val="00A9717E"/>
    <w:rsid w:val="00A97B67"/>
    <w:rsid w:val="00AA097A"/>
    <w:rsid w:val="00AA0A40"/>
    <w:rsid w:val="00AA26A0"/>
    <w:rsid w:val="00AA30A7"/>
    <w:rsid w:val="00AA38AC"/>
    <w:rsid w:val="00AA41FF"/>
    <w:rsid w:val="00AA4715"/>
    <w:rsid w:val="00AA50C9"/>
    <w:rsid w:val="00AA65A6"/>
    <w:rsid w:val="00AA6D36"/>
    <w:rsid w:val="00AA706A"/>
    <w:rsid w:val="00AA73B7"/>
    <w:rsid w:val="00AA7F06"/>
    <w:rsid w:val="00AB010A"/>
    <w:rsid w:val="00AB2328"/>
    <w:rsid w:val="00AB3013"/>
    <w:rsid w:val="00AB3734"/>
    <w:rsid w:val="00AB3BE3"/>
    <w:rsid w:val="00AB52D7"/>
    <w:rsid w:val="00AB6010"/>
    <w:rsid w:val="00AB611F"/>
    <w:rsid w:val="00AB65EE"/>
    <w:rsid w:val="00AB6ED7"/>
    <w:rsid w:val="00AC0709"/>
    <w:rsid w:val="00AC08E7"/>
    <w:rsid w:val="00AC1132"/>
    <w:rsid w:val="00AC2B7B"/>
    <w:rsid w:val="00AC38E5"/>
    <w:rsid w:val="00AC5A71"/>
    <w:rsid w:val="00AC5DB5"/>
    <w:rsid w:val="00AC611F"/>
    <w:rsid w:val="00AC6A1B"/>
    <w:rsid w:val="00AD0812"/>
    <w:rsid w:val="00AD0B88"/>
    <w:rsid w:val="00AD18FB"/>
    <w:rsid w:val="00AD2C3B"/>
    <w:rsid w:val="00AD3B03"/>
    <w:rsid w:val="00AD5C77"/>
    <w:rsid w:val="00AD68E0"/>
    <w:rsid w:val="00AD6F48"/>
    <w:rsid w:val="00AE092D"/>
    <w:rsid w:val="00AE140F"/>
    <w:rsid w:val="00AE1745"/>
    <w:rsid w:val="00AE21AB"/>
    <w:rsid w:val="00AE23CE"/>
    <w:rsid w:val="00AE2588"/>
    <w:rsid w:val="00AE2870"/>
    <w:rsid w:val="00AE2A5E"/>
    <w:rsid w:val="00AF01B0"/>
    <w:rsid w:val="00AF02FF"/>
    <w:rsid w:val="00AF0C61"/>
    <w:rsid w:val="00AF317F"/>
    <w:rsid w:val="00AF334D"/>
    <w:rsid w:val="00AF34DC"/>
    <w:rsid w:val="00AF37F1"/>
    <w:rsid w:val="00AF3C7E"/>
    <w:rsid w:val="00AF4420"/>
    <w:rsid w:val="00AF587B"/>
    <w:rsid w:val="00AF6436"/>
    <w:rsid w:val="00AF6C53"/>
    <w:rsid w:val="00B009CD"/>
    <w:rsid w:val="00B01B47"/>
    <w:rsid w:val="00B01BEB"/>
    <w:rsid w:val="00B02474"/>
    <w:rsid w:val="00B037C1"/>
    <w:rsid w:val="00B041D5"/>
    <w:rsid w:val="00B05556"/>
    <w:rsid w:val="00B05907"/>
    <w:rsid w:val="00B05920"/>
    <w:rsid w:val="00B059FC"/>
    <w:rsid w:val="00B05E2C"/>
    <w:rsid w:val="00B075FA"/>
    <w:rsid w:val="00B076E4"/>
    <w:rsid w:val="00B07B2C"/>
    <w:rsid w:val="00B10078"/>
    <w:rsid w:val="00B10AA0"/>
    <w:rsid w:val="00B1114C"/>
    <w:rsid w:val="00B126D7"/>
    <w:rsid w:val="00B132EF"/>
    <w:rsid w:val="00B13C14"/>
    <w:rsid w:val="00B13C82"/>
    <w:rsid w:val="00B13FE0"/>
    <w:rsid w:val="00B14308"/>
    <w:rsid w:val="00B1543C"/>
    <w:rsid w:val="00B162B1"/>
    <w:rsid w:val="00B16414"/>
    <w:rsid w:val="00B17974"/>
    <w:rsid w:val="00B17B60"/>
    <w:rsid w:val="00B200E2"/>
    <w:rsid w:val="00B208F8"/>
    <w:rsid w:val="00B22EF5"/>
    <w:rsid w:val="00B23965"/>
    <w:rsid w:val="00B23EA8"/>
    <w:rsid w:val="00B23EE5"/>
    <w:rsid w:val="00B247A5"/>
    <w:rsid w:val="00B254C2"/>
    <w:rsid w:val="00B25D8C"/>
    <w:rsid w:val="00B26365"/>
    <w:rsid w:val="00B26B50"/>
    <w:rsid w:val="00B30693"/>
    <w:rsid w:val="00B30D3E"/>
    <w:rsid w:val="00B30E02"/>
    <w:rsid w:val="00B33DD9"/>
    <w:rsid w:val="00B3620D"/>
    <w:rsid w:val="00B36366"/>
    <w:rsid w:val="00B3636C"/>
    <w:rsid w:val="00B369A5"/>
    <w:rsid w:val="00B37337"/>
    <w:rsid w:val="00B402D4"/>
    <w:rsid w:val="00B404EB"/>
    <w:rsid w:val="00B41E2F"/>
    <w:rsid w:val="00B424A4"/>
    <w:rsid w:val="00B4264B"/>
    <w:rsid w:val="00B4296B"/>
    <w:rsid w:val="00B43457"/>
    <w:rsid w:val="00B43DEE"/>
    <w:rsid w:val="00B44281"/>
    <w:rsid w:val="00B44840"/>
    <w:rsid w:val="00B44B2B"/>
    <w:rsid w:val="00B4599B"/>
    <w:rsid w:val="00B476A0"/>
    <w:rsid w:val="00B5123F"/>
    <w:rsid w:val="00B52562"/>
    <w:rsid w:val="00B53DA9"/>
    <w:rsid w:val="00B548C6"/>
    <w:rsid w:val="00B55E5C"/>
    <w:rsid w:val="00B5664B"/>
    <w:rsid w:val="00B57207"/>
    <w:rsid w:val="00B574F9"/>
    <w:rsid w:val="00B5786F"/>
    <w:rsid w:val="00B62283"/>
    <w:rsid w:val="00B62E3E"/>
    <w:rsid w:val="00B65A38"/>
    <w:rsid w:val="00B65F0A"/>
    <w:rsid w:val="00B6667F"/>
    <w:rsid w:val="00B66B00"/>
    <w:rsid w:val="00B66C91"/>
    <w:rsid w:val="00B67A07"/>
    <w:rsid w:val="00B706AB"/>
    <w:rsid w:val="00B7315F"/>
    <w:rsid w:val="00B73AB6"/>
    <w:rsid w:val="00B741D0"/>
    <w:rsid w:val="00B74B18"/>
    <w:rsid w:val="00B75308"/>
    <w:rsid w:val="00B75822"/>
    <w:rsid w:val="00B75BCE"/>
    <w:rsid w:val="00B763DC"/>
    <w:rsid w:val="00B77677"/>
    <w:rsid w:val="00B8099D"/>
    <w:rsid w:val="00B80CBD"/>
    <w:rsid w:val="00B813E5"/>
    <w:rsid w:val="00B839AD"/>
    <w:rsid w:val="00B84ABA"/>
    <w:rsid w:val="00B850E9"/>
    <w:rsid w:val="00B90239"/>
    <w:rsid w:val="00B90852"/>
    <w:rsid w:val="00B91043"/>
    <w:rsid w:val="00B9139C"/>
    <w:rsid w:val="00B933D1"/>
    <w:rsid w:val="00B93870"/>
    <w:rsid w:val="00B93B76"/>
    <w:rsid w:val="00B94BC5"/>
    <w:rsid w:val="00B94D0F"/>
    <w:rsid w:val="00B95791"/>
    <w:rsid w:val="00B95EFC"/>
    <w:rsid w:val="00B97831"/>
    <w:rsid w:val="00B97C1B"/>
    <w:rsid w:val="00BA1A80"/>
    <w:rsid w:val="00BA4430"/>
    <w:rsid w:val="00BA4695"/>
    <w:rsid w:val="00BA47C6"/>
    <w:rsid w:val="00BA4AF7"/>
    <w:rsid w:val="00BA4FE7"/>
    <w:rsid w:val="00BA5E5C"/>
    <w:rsid w:val="00BA7339"/>
    <w:rsid w:val="00BA7349"/>
    <w:rsid w:val="00BB0427"/>
    <w:rsid w:val="00BB31EA"/>
    <w:rsid w:val="00BB34EE"/>
    <w:rsid w:val="00BB6D13"/>
    <w:rsid w:val="00BB75D3"/>
    <w:rsid w:val="00BC0EBE"/>
    <w:rsid w:val="00BC593D"/>
    <w:rsid w:val="00BC62ED"/>
    <w:rsid w:val="00BC6640"/>
    <w:rsid w:val="00BC6B0F"/>
    <w:rsid w:val="00BC735E"/>
    <w:rsid w:val="00BC7FD0"/>
    <w:rsid w:val="00BD072A"/>
    <w:rsid w:val="00BD09BA"/>
    <w:rsid w:val="00BD0F3E"/>
    <w:rsid w:val="00BD10E8"/>
    <w:rsid w:val="00BD1C30"/>
    <w:rsid w:val="00BD24BC"/>
    <w:rsid w:val="00BD27F0"/>
    <w:rsid w:val="00BD3EA9"/>
    <w:rsid w:val="00BD43AE"/>
    <w:rsid w:val="00BD48F4"/>
    <w:rsid w:val="00BD5595"/>
    <w:rsid w:val="00BD5B84"/>
    <w:rsid w:val="00BD5CCC"/>
    <w:rsid w:val="00BD678F"/>
    <w:rsid w:val="00BD7CFB"/>
    <w:rsid w:val="00BE089D"/>
    <w:rsid w:val="00BE1317"/>
    <w:rsid w:val="00BE1F07"/>
    <w:rsid w:val="00BE2902"/>
    <w:rsid w:val="00BE4077"/>
    <w:rsid w:val="00BE5050"/>
    <w:rsid w:val="00BE5367"/>
    <w:rsid w:val="00BE55A2"/>
    <w:rsid w:val="00BE619F"/>
    <w:rsid w:val="00BE7F25"/>
    <w:rsid w:val="00BE7FF0"/>
    <w:rsid w:val="00BF0089"/>
    <w:rsid w:val="00BF0FCB"/>
    <w:rsid w:val="00BF0FE5"/>
    <w:rsid w:val="00BF1873"/>
    <w:rsid w:val="00BF1B43"/>
    <w:rsid w:val="00BF235E"/>
    <w:rsid w:val="00BF3391"/>
    <w:rsid w:val="00BF3540"/>
    <w:rsid w:val="00BF3CEF"/>
    <w:rsid w:val="00BF428F"/>
    <w:rsid w:val="00BF4468"/>
    <w:rsid w:val="00BF46BF"/>
    <w:rsid w:val="00BF59D8"/>
    <w:rsid w:val="00BF64D5"/>
    <w:rsid w:val="00BF65FC"/>
    <w:rsid w:val="00BF71FA"/>
    <w:rsid w:val="00C0024B"/>
    <w:rsid w:val="00C00956"/>
    <w:rsid w:val="00C015EC"/>
    <w:rsid w:val="00C0302C"/>
    <w:rsid w:val="00C04272"/>
    <w:rsid w:val="00C04EB0"/>
    <w:rsid w:val="00C05E3C"/>
    <w:rsid w:val="00C07068"/>
    <w:rsid w:val="00C117A3"/>
    <w:rsid w:val="00C121EE"/>
    <w:rsid w:val="00C128C3"/>
    <w:rsid w:val="00C12CEA"/>
    <w:rsid w:val="00C14883"/>
    <w:rsid w:val="00C14F3E"/>
    <w:rsid w:val="00C14FDB"/>
    <w:rsid w:val="00C15499"/>
    <w:rsid w:val="00C15A78"/>
    <w:rsid w:val="00C15FF8"/>
    <w:rsid w:val="00C17259"/>
    <w:rsid w:val="00C20D6F"/>
    <w:rsid w:val="00C20E34"/>
    <w:rsid w:val="00C21495"/>
    <w:rsid w:val="00C23059"/>
    <w:rsid w:val="00C23F6D"/>
    <w:rsid w:val="00C24511"/>
    <w:rsid w:val="00C25077"/>
    <w:rsid w:val="00C26D2B"/>
    <w:rsid w:val="00C26E5C"/>
    <w:rsid w:val="00C301AA"/>
    <w:rsid w:val="00C30BB3"/>
    <w:rsid w:val="00C31E8B"/>
    <w:rsid w:val="00C32445"/>
    <w:rsid w:val="00C3253E"/>
    <w:rsid w:val="00C330A0"/>
    <w:rsid w:val="00C341F5"/>
    <w:rsid w:val="00C35315"/>
    <w:rsid w:val="00C37072"/>
    <w:rsid w:val="00C37942"/>
    <w:rsid w:val="00C37A30"/>
    <w:rsid w:val="00C41908"/>
    <w:rsid w:val="00C419A8"/>
    <w:rsid w:val="00C42437"/>
    <w:rsid w:val="00C42D53"/>
    <w:rsid w:val="00C4511E"/>
    <w:rsid w:val="00C45EEF"/>
    <w:rsid w:val="00C45FD9"/>
    <w:rsid w:val="00C461FA"/>
    <w:rsid w:val="00C476DD"/>
    <w:rsid w:val="00C51EA2"/>
    <w:rsid w:val="00C54509"/>
    <w:rsid w:val="00C5567D"/>
    <w:rsid w:val="00C5709D"/>
    <w:rsid w:val="00C57173"/>
    <w:rsid w:val="00C57986"/>
    <w:rsid w:val="00C61371"/>
    <w:rsid w:val="00C62B63"/>
    <w:rsid w:val="00C632BA"/>
    <w:rsid w:val="00C64288"/>
    <w:rsid w:val="00C66A74"/>
    <w:rsid w:val="00C703BE"/>
    <w:rsid w:val="00C72020"/>
    <w:rsid w:val="00C728D1"/>
    <w:rsid w:val="00C729BF"/>
    <w:rsid w:val="00C73D91"/>
    <w:rsid w:val="00C74072"/>
    <w:rsid w:val="00C74363"/>
    <w:rsid w:val="00C74A89"/>
    <w:rsid w:val="00C756C1"/>
    <w:rsid w:val="00C75F7A"/>
    <w:rsid w:val="00C769D0"/>
    <w:rsid w:val="00C77264"/>
    <w:rsid w:val="00C83120"/>
    <w:rsid w:val="00C842C2"/>
    <w:rsid w:val="00C84BEB"/>
    <w:rsid w:val="00C863A9"/>
    <w:rsid w:val="00C865D0"/>
    <w:rsid w:val="00C870D1"/>
    <w:rsid w:val="00C901FD"/>
    <w:rsid w:val="00C90671"/>
    <w:rsid w:val="00C90D61"/>
    <w:rsid w:val="00C93AC8"/>
    <w:rsid w:val="00C96B06"/>
    <w:rsid w:val="00C96B6C"/>
    <w:rsid w:val="00CA0757"/>
    <w:rsid w:val="00CA441D"/>
    <w:rsid w:val="00CA4B49"/>
    <w:rsid w:val="00CA52B2"/>
    <w:rsid w:val="00CA592E"/>
    <w:rsid w:val="00CA5DB7"/>
    <w:rsid w:val="00CA6471"/>
    <w:rsid w:val="00CA67E5"/>
    <w:rsid w:val="00CA6804"/>
    <w:rsid w:val="00CA6B23"/>
    <w:rsid w:val="00CA6D8E"/>
    <w:rsid w:val="00CB0F1D"/>
    <w:rsid w:val="00CB1188"/>
    <w:rsid w:val="00CB1DBF"/>
    <w:rsid w:val="00CB32FC"/>
    <w:rsid w:val="00CB4522"/>
    <w:rsid w:val="00CB495C"/>
    <w:rsid w:val="00CB69C2"/>
    <w:rsid w:val="00CB7F76"/>
    <w:rsid w:val="00CC168C"/>
    <w:rsid w:val="00CC203F"/>
    <w:rsid w:val="00CC2152"/>
    <w:rsid w:val="00CC2745"/>
    <w:rsid w:val="00CC567D"/>
    <w:rsid w:val="00CC5990"/>
    <w:rsid w:val="00CC5F59"/>
    <w:rsid w:val="00CC6AB4"/>
    <w:rsid w:val="00CC7118"/>
    <w:rsid w:val="00CC758E"/>
    <w:rsid w:val="00CC78DC"/>
    <w:rsid w:val="00CD0467"/>
    <w:rsid w:val="00CD1FF7"/>
    <w:rsid w:val="00CD20A7"/>
    <w:rsid w:val="00CD2F16"/>
    <w:rsid w:val="00CD4D6F"/>
    <w:rsid w:val="00CD6284"/>
    <w:rsid w:val="00CD78F3"/>
    <w:rsid w:val="00CD7F87"/>
    <w:rsid w:val="00CE0380"/>
    <w:rsid w:val="00CE076C"/>
    <w:rsid w:val="00CE0966"/>
    <w:rsid w:val="00CE15E3"/>
    <w:rsid w:val="00CE2F04"/>
    <w:rsid w:val="00CE4863"/>
    <w:rsid w:val="00CE5EF5"/>
    <w:rsid w:val="00CE7856"/>
    <w:rsid w:val="00CF0E43"/>
    <w:rsid w:val="00CF4F38"/>
    <w:rsid w:val="00CF5592"/>
    <w:rsid w:val="00CF55E1"/>
    <w:rsid w:val="00CF591A"/>
    <w:rsid w:val="00CF5B25"/>
    <w:rsid w:val="00CF62F9"/>
    <w:rsid w:val="00D002F6"/>
    <w:rsid w:val="00D00D74"/>
    <w:rsid w:val="00D02AA1"/>
    <w:rsid w:val="00D03333"/>
    <w:rsid w:val="00D03F9F"/>
    <w:rsid w:val="00D069EA"/>
    <w:rsid w:val="00D06D1C"/>
    <w:rsid w:val="00D0708A"/>
    <w:rsid w:val="00D10477"/>
    <w:rsid w:val="00D104AA"/>
    <w:rsid w:val="00D12A3D"/>
    <w:rsid w:val="00D12A8D"/>
    <w:rsid w:val="00D13D37"/>
    <w:rsid w:val="00D1500D"/>
    <w:rsid w:val="00D1529B"/>
    <w:rsid w:val="00D15DBA"/>
    <w:rsid w:val="00D16273"/>
    <w:rsid w:val="00D179E4"/>
    <w:rsid w:val="00D17AB7"/>
    <w:rsid w:val="00D20B6E"/>
    <w:rsid w:val="00D213FB"/>
    <w:rsid w:val="00D2291C"/>
    <w:rsid w:val="00D237E0"/>
    <w:rsid w:val="00D25667"/>
    <w:rsid w:val="00D25884"/>
    <w:rsid w:val="00D25A86"/>
    <w:rsid w:val="00D25AFC"/>
    <w:rsid w:val="00D25D53"/>
    <w:rsid w:val="00D277DB"/>
    <w:rsid w:val="00D278B3"/>
    <w:rsid w:val="00D301D4"/>
    <w:rsid w:val="00D303CC"/>
    <w:rsid w:val="00D33D5C"/>
    <w:rsid w:val="00D3433C"/>
    <w:rsid w:val="00D346FB"/>
    <w:rsid w:val="00D356B4"/>
    <w:rsid w:val="00D357EC"/>
    <w:rsid w:val="00D36C7F"/>
    <w:rsid w:val="00D413AC"/>
    <w:rsid w:val="00D41D76"/>
    <w:rsid w:val="00D43379"/>
    <w:rsid w:val="00D43DE7"/>
    <w:rsid w:val="00D473FA"/>
    <w:rsid w:val="00D507DA"/>
    <w:rsid w:val="00D508A2"/>
    <w:rsid w:val="00D516BB"/>
    <w:rsid w:val="00D5192D"/>
    <w:rsid w:val="00D51D2A"/>
    <w:rsid w:val="00D527E8"/>
    <w:rsid w:val="00D52A67"/>
    <w:rsid w:val="00D52ED0"/>
    <w:rsid w:val="00D53646"/>
    <w:rsid w:val="00D538D5"/>
    <w:rsid w:val="00D539BA"/>
    <w:rsid w:val="00D54C14"/>
    <w:rsid w:val="00D54F0B"/>
    <w:rsid w:val="00D554AD"/>
    <w:rsid w:val="00D55629"/>
    <w:rsid w:val="00D557CC"/>
    <w:rsid w:val="00D558C4"/>
    <w:rsid w:val="00D5592C"/>
    <w:rsid w:val="00D56C69"/>
    <w:rsid w:val="00D578D0"/>
    <w:rsid w:val="00D6056B"/>
    <w:rsid w:val="00D607B8"/>
    <w:rsid w:val="00D61DA1"/>
    <w:rsid w:val="00D62D74"/>
    <w:rsid w:val="00D63057"/>
    <w:rsid w:val="00D6358D"/>
    <w:rsid w:val="00D64887"/>
    <w:rsid w:val="00D649C7"/>
    <w:rsid w:val="00D66CCC"/>
    <w:rsid w:val="00D66FE9"/>
    <w:rsid w:val="00D67D21"/>
    <w:rsid w:val="00D67EF8"/>
    <w:rsid w:val="00D7095E"/>
    <w:rsid w:val="00D709A9"/>
    <w:rsid w:val="00D711B3"/>
    <w:rsid w:val="00D71ECD"/>
    <w:rsid w:val="00D7251F"/>
    <w:rsid w:val="00D72985"/>
    <w:rsid w:val="00D730F6"/>
    <w:rsid w:val="00D74476"/>
    <w:rsid w:val="00D74511"/>
    <w:rsid w:val="00D74863"/>
    <w:rsid w:val="00D80CC2"/>
    <w:rsid w:val="00D815D3"/>
    <w:rsid w:val="00D81ED2"/>
    <w:rsid w:val="00D839D8"/>
    <w:rsid w:val="00D846ED"/>
    <w:rsid w:val="00D84BC6"/>
    <w:rsid w:val="00D85040"/>
    <w:rsid w:val="00D8564C"/>
    <w:rsid w:val="00D87C45"/>
    <w:rsid w:val="00D9089C"/>
    <w:rsid w:val="00D90EB0"/>
    <w:rsid w:val="00D91BFE"/>
    <w:rsid w:val="00D93335"/>
    <w:rsid w:val="00D94324"/>
    <w:rsid w:val="00D946E3"/>
    <w:rsid w:val="00D9503E"/>
    <w:rsid w:val="00D952CF"/>
    <w:rsid w:val="00D9543B"/>
    <w:rsid w:val="00D95CFB"/>
    <w:rsid w:val="00D973D0"/>
    <w:rsid w:val="00DA0267"/>
    <w:rsid w:val="00DA3755"/>
    <w:rsid w:val="00DA61A6"/>
    <w:rsid w:val="00DA6B40"/>
    <w:rsid w:val="00DA6B64"/>
    <w:rsid w:val="00DB0B30"/>
    <w:rsid w:val="00DB0DC7"/>
    <w:rsid w:val="00DB3905"/>
    <w:rsid w:val="00DB4862"/>
    <w:rsid w:val="00DB5244"/>
    <w:rsid w:val="00DB5BE2"/>
    <w:rsid w:val="00DB76BF"/>
    <w:rsid w:val="00DC0656"/>
    <w:rsid w:val="00DC23F8"/>
    <w:rsid w:val="00DC2F54"/>
    <w:rsid w:val="00DC481A"/>
    <w:rsid w:val="00DC5C69"/>
    <w:rsid w:val="00DD05EF"/>
    <w:rsid w:val="00DD0C6B"/>
    <w:rsid w:val="00DD1C09"/>
    <w:rsid w:val="00DD1CF9"/>
    <w:rsid w:val="00DD222B"/>
    <w:rsid w:val="00DD381F"/>
    <w:rsid w:val="00DD45D3"/>
    <w:rsid w:val="00DD4F99"/>
    <w:rsid w:val="00DD533A"/>
    <w:rsid w:val="00DD74F0"/>
    <w:rsid w:val="00DD7F99"/>
    <w:rsid w:val="00DE0013"/>
    <w:rsid w:val="00DE0103"/>
    <w:rsid w:val="00DE0B0F"/>
    <w:rsid w:val="00DE0E50"/>
    <w:rsid w:val="00DE1DD9"/>
    <w:rsid w:val="00DE317D"/>
    <w:rsid w:val="00DE4857"/>
    <w:rsid w:val="00DE580F"/>
    <w:rsid w:val="00DE76E9"/>
    <w:rsid w:val="00DE770F"/>
    <w:rsid w:val="00DF0DD0"/>
    <w:rsid w:val="00DF11D1"/>
    <w:rsid w:val="00DF1812"/>
    <w:rsid w:val="00DF2123"/>
    <w:rsid w:val="00DF2353"/>
    <w:rsid w:val="00DF2388"/>
    <w:rsid w:val="00DF24DD"/>
    <w:rsid w:val="00DF277F"/>
    <w:rsid w:val="00DF27D5"/>
    <w:rsid w:val="00DF29CD"/>
    <w:rsid w:val="00DF2F9D"/>
    <w:rsid w:val="00DF4495"/>
    <w:rsid w:val="00DF66A6"/>
    <w:rsid w:val="00E031C1"/>
    <w:rsid w:val="00E037C3"/>
    <w:rsid w:val="00E03CC9"/>
    <w:rsid w:val="00E0498B"/>
    <w:rsid w:val="00E04A67"/>
    <w:rsid w:val="00E04AFF"/>
    <w:rsid w:val="00E057FD"/>
    <w:rsid w:val="00E0652C"/>
    <w:rsid w:val="00E06BE6"/>
    <w:rsid w:val="00E1128A"/>
    <w:rsid w:val="00E116C4"/>
    <w:rsid w:val="00E11A66"/>
    <w:rsid w:val="00E12A64"/>
    <w:rsid w:val="00E12F7E"/>
    <w:rsid w:val="00E132B8"/>
    <w:rsid w:val="00E13618"/>
    <w:rsid w:val="00E14BDF"/>
    <w:rsid w:val="00E1525C"/>
    <w:rsid w:val="00E16427"/>
    <w:rsid w:val="00E16BFB"/>
    <w:rsid w:val="00E16EBF"/>
    <w:rsid w:val="00E1738A"/>
    <w:rsid w:val="00E174F8"/>
    <w:rsid w:val="00E203F1"/>
    <w:rsid w:val="00E22642"/>
    <w:rsid w:val="00E22BC5"/>
    <w:rsid w:val="00E23F42"/>
    <w:rsid w:val="00E246AB"/>
    <w:rsid w:val="00E24AB8"/>
    <w:rsid w:val="00E24AEC"/>
    <w:rsid w:val="00E24F3A"/>
    <w:rsid w:val="00E25296"/>
    <w:rsid w:val="00E25A66"/>
    <w:rsid w:val="00E3020C"/>
    <w:rsid w:val="00E30D06"/>
    <w:rsid w:val="00E3142C"/>
    <w:rsid w:val="00E32FAB"/>
    <w:rsid w:val="00E34711"/>
    <w:rsid w:val="00E34CBF"/>
    <w:rsid w:val="00E34E20"/>
    <w:rsid w:val="00E3573D"/>
    <w:rsid w:val="00E35AB5"/>
    <w:rsid w:val="00E366E4"/>
    <w:rsid w:val="00E37989"/>
    <w:rsid w:val="00E40543"/>
    <w:rsid w:val="00E40884"/>
    <w:rsid w:val="00E4298A"/>
    <w:rsid w:val="00E43F12"/>
    <w:rsid w:val="00E4440B"/>
    <w:rsid w:val="00E44A8B"/>
    <w:rsid w:val="00E44D58"/>
    <w:rsid w:val="00E451B8"/>
    <w:rsid w:val="00E45C27"/>
    <w:rsid w:val="00E46295"/>
    <w:rsid w:val="00E46FA0"/>
    <w:rsid w:val="00E471EB"/>
    <w:rsid w:val="00E53A4F"/>
    <w:rsid w:val="00E550CB"/>
    <w:rsid w:val="00E564FA"/>
    <w:rsid w:val="00E618B1"/>
    <w:rsid w:val="00E64359"/>
    <w:rsid w:val="00E66D09"/>
    <w:rsid w:val="00E70EE6"/>
    <w:rsid w:val="00E71197"/>
    <w:rsid w:val="00E71CB1"/>
    <w:rsid w:val="00E722F1"/>
    <w:rsid w:val="00E7282C"/>
    <w:rsid w:val="00E7321A"/>
    <w:rsid w:val="00E733DB"/>
    <w:rsid w:val="00E741AE"/>
    <w:rsid w:val="00E77E39"/>
    <w:rsid w:val="00E8064F"/>
    <w:rsid w:val="00E8115F"/>
    <w:rsid w:val="00E83A09"/>
    <w:rsid w:val="00E856C7"/>
    <w:rsid w:val="00E85F8C"/>
    <w:rsid w:val="00E860D8"/>
    <w:rsid w:val="00E86DA3"/>
    <w:rsid w:val="00E87480"/>
    <w:rsid w:val="00E875BA"/>
    <w:rsid w:val="00E875D1"/>
    <w:rsid w:val="00E9000A"/>
    <w:rsid w:val="00E9089C"/>
    <w:rsid w:val="00E91E35"/>
    <w:rsid w:val="00E9590A"/>
    <w:rsid w:val="00E95A15"/>
    <w:rsid w:val="00E95AA1"/>
    <w:rsid w:val="00E961B7"/>
    <w:rsid w:val="00EA0B2F"/>
    <w:rsid w:val="00EA3876"/>
    <w:rsid w:val="00EA460B"/>
    <w:rsid w:val="00EA523E"/>
    <w:rsid w:val="00EA542B"/>
    <w:rsid w:val="00EA6F3F"/>
    <w:rsid w:val="00EA7F92"/>
    <w:rsid w:val="00EB102E"/>
    <w:rsid w:val="00EB110F"/>
    <w:rsid w:val="00EB2FC5"/>
    <w:rsid w:val="00EB3729"/>
    <w:rsid w:val="00EB3ABD"/>
    <w:rsid w:val="00EB44EA"/>
    <w:rsid w:val="00EB672E"/>
    <w:rsid w:val="00EB70C8"/>
    <w:rsid w:val="00EC0111"/>
    <w:rsid w:val="00EC0B5B"/>
    <w:rsid w:val="00EC0DA7"/>
    <w:rsid w:val="00EC18E7"/>
    <w:rsid w:val="00EC1C1F"/>
    <w:rsid w:val="00EC1E37"/>
    <w:rsid w:val="00EC1E3E"/>
    <w:rsid w:val="00EC1EEB"/>
    <w:rsid w:val="00EC35B9"/>
    <w:rsid w:val="00EC3CA7"/>
    <w:rsid w:val="00EC6E03"/>
    <w:rsid w:val="00EC6E8A"/>
    <w:rsid w:val="00EC7201"/>
    <w:rsid w:val="00EC7C30"/>
    <w:rsid w:val="00ED0002"/>
    <w:rsid w:val="00ED1053"/>
    <w:rsid w:val="00ED1EB0"/>
    <w:rsid w:val="00ED3F3C"/>
    <w:rsid w:val="00ED7015"/>
    <w:rsid w:val="00ED736F"/>
    <w:rsid w:val="00EE0CBA"/>
    <w:rsid w:val="00EE2643"/>
    <w:rsid w:val="00EE2793"/>
    <w:rsid w:val="00EE6052"/>
    <w:rsid w:val="00EE6294"/>
    <w:rsid w:val="00EF0186"/>
    <w:rsid w:val="00EF0747"/>
    <w:rsid w:val="00EF0DF8"/>
    <w:rsid w:val="00EF2E1B"/>
    <w:rsid w:val="00EF3679"/>
    <w:rsid w:val="00EF5DA4"/>
    <w:rsid w:val="00EF77C8"/>
    <w:rsid w:val="00F005EB"/>
    <w:rsid w:val="00F006E3"/>
    <w:rsid w:val="00F00D71"/>
    <w:rsid w:val="00F01CAB"/>
    <w:rsid w:val="00F02590"/>
    <w:rsid w:val="00F0339C"/>
    <w:rsid w:val="00F0387C"/>
    <w:rsid w:val="00F04451"/>
    <w:rsid w:val="00F06604"/>
    <w:rsid w:val="00F06A28"/>
    <w:rsid w:val="00F0702E"/>
    <w:rsid w:val="00F079E1"/>
    <w:rsid w:val="00F10C86"/>
    <w:rsid w:val="00F11077"/>
    <w:rsid w:val="00F11334"/>
    <w:rsid w:val="00F1248D"/>
    <w:rsid w:val="00F12E13"/>
    <w:rsid w:val="00F12E42"/>
    <w:rsid w:val="00F12F06"/>
    <w:rsid w:val="00F13194"/>
    <w:rsid w:val="00F1377F"/>
    <w:rsid w:val="00F14DFB"/>
    <w:rsid w:val="00F15351"/>
    <w:rsid w:val="00F155C2"/>
    <w:rsid w:val="00F166E1"/>
    <w:rsid w:val="00F17BB4"/>
    <w:rsid w:val="00F21F16"/>
    <w:rsid w:val="00F22464"/>
    <w:rsid w:val="00F22538"/>
    <w:rsid w:val="00F22E54"/>
    <w:rsid w:val="00F237C4"/>
    <w:rsid w:val="00F24646"/>
    <w:rsid w:val="00F250E8"/>
    <w:rsid w:val="00F25246"/>
    <w:rsid w:val="00F25769"/>
    <w:rsid w:val="00F25EFA"/>
    <w:rsid w:val="00F30752"/>
    <w:rsid w:val="00F30ABA"/>
    <w:rsid w:val="00F310EF"/>
    <w:rsid w:val="00F31ACE"/>
    <w:rsid w:val="00F3251E"/>
    <w:rsid w:val="00F32A9C"/>
    <w:rsid w:val="00F32F63"/>
    <w:rsid w:val="00F34735"/>
    <w:rsid w:val="00F355A1"/>
    <w:rsid w:val="00F37BBC"/>
    <w:rsid w:val="00F37E20"/>
    <w:rsid w:val="00F40784"/>
    <w:rsid w:val="00F40C7A"/>
    <w:rsid w:val="00F41317"/>
    <w:rsid w:val="00F4236A"/>
    <w:rsid w:val="00F44D97"/>
    <w:rsid w:val="00F44F2E"/>
    <w:rsid w:val="00F45544"/>
    <w:rsid w:val="00F4560A"/>
    <w:rsid w:val="00F46B34"/>
    <w:rsid w:val="00F472B1"/>
    <w:rsid w:val="00F5101B"/>
    <w:rsid w:val="00F52E0B"/>
    <w:rsid w:val="00F52E29"/>
    <w:rsid w:val="00F53467"/>
    <w:rsid w:val="00F5445F"/>
    <w:rsid w:val="00F54CDB"/>
    <w:rsid w:val="00F558D0"/>
    <w:rsid w:val="00F56486"/>
    <w:rsid w:val="00F57009"/>
    <w:rsid w:val="00F57143"/>
    <w:rsid w:val="00F57D96"/>
    <w:rsid w:val="00F57ECA"/>
    <w:rsid w:val="00F60940"/>
    <w:rsid w:val="00F60AA3"/>
    <w:rsid w:val="00F61A9C"/>
    <w:rsid w:val="00F62BC2"/>
    <w:rsid w:val="00F64CAA"/>
    <w:rsid w:val="00F651A7"/>
    <w:rsid w:val="00F658B3"/>
    <w:rsid w:val="00F65967"/>
    <w:rsid w:val="00F65DF3"/>
    <w:rsid w:val="00F65F8D"/>
    <w:rsid w:val="00F66554"/>
    <w:rsid w:val="00F7371E"/>
    <w:rsid w:val="00F73F3A"/>
    <w:rsid w:val="00F74295"/>
    <w:rsid w:val="00F7722C"/>
    <w:rsid w:val="00F7727F"/>
    <w:rsid w:val="00F81C80"/>
    <w:rsid w:val="00F82CCC"/>
    <w:rsid w:val="00F834A8"/>
    <w:rsid w:val="00F850F9"/>
    <w:rsid w:val="00F85A94"/>
    <w:rsid w:val="00F85FEE"/>
    <w:rsid w:val="00F8693B"/>
    <w:rsid w:val="00F86BE1"/>
    <w:rsid w:val="00F87842"/>
    <w:rsid w:val="00F901AA"/>
    <w:rsid w:val="00F905A3"/>
    <w:rsid w:val="00F9095A"/>
    <w:rsid w:val="00F9121E"/>
    <w:rsid w:val="00F919A9"/>
    <w:rsid w:val="00F91CC1"/>
    <w:rsid w:val="00F9233D"/>
    <w:rsid w:val="00F9264B"/>
    <w:rsid w:val="00F951A1"/>
    <w:rsid w:val="00F97190"/>
    <w:rsid w:val="00F9766A"/>
    <w:rsid w:val="00F97B6B"/>
    <w:rsid w:val="00FA13DF"/>
    <w:rsid w:val="00FA1452"/>
    <w:rsid w:val="00FA1BD9"/>
    <w:rsid w:val="00FA27AF"/>
    <w:rsid w:val="00FA42E7"/>
    <w:rsid w:val="00FA4762"/>
    <w:rsid w:val="00FA4E52"/>
    <w:rsid w:val="00FA525F"/>
    <w:rsid w:val="00FA58F6"/>
    <w:rsid w:val="00FA6375"/>
    <w:rsid w:val="00FA65AD"/>
    <w:rsid w:val="00FA74BC"/>
    <w:rsid w:val="00FB0973"/>
    <w:rsid w:val="00FB0AB8"/>
    <w:rsid w:val="00FB0B96"/>
    <w:rsid w:val="00FB1500"/>
    <w:rsid w:val="00FB2E64"/>
    <w:rsid w:val="00FB487E"/>
    <w:rsid w:val="00FB5272"/>
    <w:rsid w:val="00FB5810"/>
    <w:rsid w:val="00FB609F"/>
    <w:rsid w:val="00FB61BE"/>
    <w:rsid w:val="00FB64BE"/>
    <w:rsid w:val="00FB6585"/>
    <w:rsid w:val="00FC0F40"/>
    <w:rsid w:val="00FC33F0"/>
    <w:rsid w:val="00FC455A"/>
    <w:rsid w:val="00FC5106"/>
    <w:rsid w:val="00FC5BDE"/>
    <w:rsid w:val="00FC5FEC"/>
    <w:rsid w:val="00FC6D32"/>
    <w:rsid w:val="00FC6E3D"/>
    <w:rsid w:val="00FC7877"/>
    <w:rsid w:val="00FD11BB"/>
    <w:rsid w:val="00FD1BEB"/>
    <w:rsid w:val="00FD2743"/>
    <w:rsid w:val="00FD2774"/>
    <w:rsid w:val="00FD29DB"/>
    <w:rsid w:val="00FD2E59"/>
    <w:rsid w:val="00FD37CE"/>
    <w:rsid w:val="00FD3C00"/>
    <w:rsid w:val="00FD45F3"/>
    <w:rsid w:val="00FD58C9"/>
    <w:rsid w:val="00FD5A92"/>
    <w:rsid w:val="00FD5D0D"/>
    <w:rsid w:val="00FD5DFF"/>
    <w:rsid w:val="00FD66ED"/>
    <w:rsid w:val="00FD7B6A"/>
    <w:rsid w:val="00FE01B2"/>
    <w:rsid w:val="00FE11D3"/>
    <w:rsid w:val="00FE155B"/>
    <w:rsid w:val="00FE2FA8"/>
    <w:rsid w:val="00FE48B8"/>
    <w:rsid w:val="00FE5481"/>
    <w:rsid w:val="00FE72BA"/>
    <w:rsid w:val="00FE7CAC"/>
    <w:rsid w:val="00FF0362"/>
    <w:rsid w:val="00FF10E6"/>
    <w:rsid w:val="00FF3371"/>
    <w:rsid w:val="00FF6324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BF13B"/>
  <w15:chartTrackingRefBased/>
  <w15:docId w15:val="{A3663726-6C6D-48DA-AB8A-2F5559B9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styleId="ListParagraph">
    <w:name w:val="List Paragraph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customStyle="1" w:styleId="Proposal">
    <w:name w:val="Proposal"/>
    <w:basedOn w:val="Normal"/>
    <w:rsid w:val="001F662A"/>
    <w:pPr>
      <w:suppressAutoHyphens/>
      <w:autoSpaceDN/>
      <w:adjustRightInd/>
      <w:spacing w:before="144" w:after="130"/>
    </w:pPr>
    <w:rPr>
      <w:rFonts w:eastAsia="Times New Roman" w:cs="CG Times (WN)"/>
      <w:b/>
      <w:color w:val="auto"/>
      <w:lang w:eastAsia="ar-SA"/>
    </w:rPr>
  </w:style>
  <w:style w:type="paragraph" w:customStyle="1" w:styleId="TALCharChar">
    <w:name w:val="TAL Char Char"/>
    <w:basedOn w:val="Normal"/>
    <w:link w:val="TALCharCharChar"/>
    <w:rsid w:val="001F662A"/>
    <w:pPr>
      <w:keepNext/>
      <w:keepLines/>
      <w:suppressAutoHyphens/>
      <w:autoSpaceDN/>
      <w:adjustRightInd/>
      <w:spacing w:after="0"/>
    </w:pPr>
    <w:rPr>
      <w:rFonts w:ascii="Arial" w:eastAsia="Times New Roman" w:hAnsi="Arial" w:cs="CG Times (WN)"/>
      <w:color w:val="auto"/>
      <w:sz w:val="18"/>
      <w:lang w:eastAsia="ar-SA"/>
    </w:rPr>
  </w:style>
  <w:style w:type="character" w:customStyle="1" w:styleId="TALCharCharChar">
    <w:name w:val="TAL Char Char Char"/>
    <w:link w:val="TALCharChar"/>
    <w:locked/>
    <w:rsid w:val="001F662A"/>
    <w:rPr>
      <w:rFonts w:ascii="Arial" w:eastAsia="Times New Roman" w:hAnsi="Arial" w:cs="CG Times (WN)"/>
      <w:sz w:val="18"/>
      <w:lang w:val="en-GB" w:eastAsia="ar-SA"/>
    </w:rPr>
  </w:style>
  <w:style w:type="character" w:customStyle="1" w:styleId="FooterChar">
    <w:name w:val="Footer Char"/>
    <w:link w:val="Footer"/>
    <w:uiPriority w:val="99"/>
    <w:rsid w:val="00E45C27"/>
    <w:rPr>
      <w:color w:val="00000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491D4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91D4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91D49"/>
    <w:rPr>
      <w:color w:val="0000FF"/>
      <w:u w:val="single"/>
    </w:rPr>
  </w:style>
  <w:style w:type="character" w:customStyle="1" w:styleId="NOChar">
    <w:name w:val="NO Char"/>
    <w:link w:val="NO"/>
    <w:rsid w:val="00100857"/>
    <w:rPr>
      <w:rFonts w:eastAsia="Times New Roman"/>
      <w:color w:val="000000"/>
      <w:lang w:val="en-GB" w:eastAsia="ja-JP"/>
    </w:rPr>
  </w:style>
  <w:style w:type="character" w:customStyle="1" w:styleId="TALCar">
    <w:name w:val="TAL Car"/>
    <w:rsid w:val="00100857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Copyright">
    <w:name w:val="Copyright"/>
    <w:basedOn w:val="Normal"/>
    <w:rsid w:val="00100857"/>
    <w:pPr>
      <w:spacing w:after="0"/>
      <w:jc w:val="center"/>
    </w:pPr>
    <w:rPr>
      <w:rFonts w:ascii="Arial" w:eastAsia="Times New Roman" w:hAnsi="Arial"/>
      <w:b/>
      <w:color w:val="auto"/>
      <w:sz w:val="16"/>
    </w:rPr>
  </w:style>
  <w:style w:type="paragraph" w:customStyle="1" w:styleId="BODY">
    <w:name w:val="BODY"/>
    <w:basedOn w:val="Normal"/>
    <w:link w:val="BODYCharChar"/>
    <w:autoRedefine/>
    <w:rsid w:val="0066261B"/>
    <w:pPr>
      <w:widowControl w:val="0"/>
      <w:overflowPunct/>
      <w:autoSpaceDE/>
      <w:autoSpaceDN/>
      <w:spacing w:after="120" w:line="300" w:lineRule="atLeast"/>
      <w:jc w:val="both"/>
    </w:pPr>
    <w:rPr>
      <w:rFonts w:ascii="Arial" w:eastAsia="PMingLiU" w:hAnsi="Arial" w:cs="Arial"/>
      <w:sz w:val="22"/>
      <w:szCs w:val="22"/>
      <w:lang w:val="en-US" w:eastAsia="en-US"/>
    </w:rPr>
  </w:style>
  <w:style w:type="character" w:customStyle="1" w:styleId="BODYCharChar">
    <w:name w:val="BODY Char Char"/>
    <w:link w:val="BODY"/>
    <w:rsid w:val="0066261B"/>
    <w:rPr>
      <w:rFonts w:ascii="Arial" w:eastAsia="PMingLiU" w:hAnsi="Arial" w:cs="Arial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66261B"/>
    <w:pPr>
      <w:spacing w:before="240" w:after="160" w:line="300" w:lineRule="atLeast"/>
    </w:pPr>
    <w:rPr>
      <w:rFonts w:eastAsia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CENTERED">
    <w:name w:val="TableHeading+CENTERED"/>
    <w:basedOn w:val="Normal"/>
    <w:autoRedefine/>
    <w:rsid w:val="0066261B"/>
    <w:pPr>
      <w:keepNext/>
      <w:widowControl w:val="0"/>
      <w:overflowPunct/>
      <w:autoSpaceDE/>
      <w:autoSpaceDN/>
      <w:spacing w:before="60" w:after="60" w:line="240" w:lineRule="atLeast"/>
      <w:jc w:val="center"/>
    </w:pPr>
    <w:rPr>
      <w:rFonts w:ascii="Arial" w:eastAsia="Times New Roman" w:hAnsi="Arial"/>
      <w:b/>
      <w:bCs/>
      <w:color w:val="auto"/>
      <w:sz w:val="22"/>
      <w:lang w:val="en-US" w:eastAsia="en-US"/>
    </w:rPr>
  </w:style>
  <w:style w:type="paragraph" w:styleId="Revision">
    <w:name w:val="Revision"/>
    <w:hidden/>
    <w:uiPriority w:val="99"/>
    <w:semiHidden/>
    <w:rsid w:val="007514EE"/>
    <w:rPr>
      <w:color w:val="000000"/>
      <w:lang w:val="en-GB" w:eastAsia="ja-JP"/>
    </w:rPr>
  </w:style>
  <w:style w:type="character" w:customStyle="1" w:styleId="HeaderChar">
    <w:name w:val="Header Char"/>
    <w:link w:val="Header"/>
    <w:semiHidden/>
    <w:rsid w:val="00354A4B"/>
    <w:rPr>
      <w:color w:val="000000"/>
      <w:lang w:val="en-GB" w:eastAsia="ja-JP"/>
    </w:rPr>
  </w:style>
  <w:style w:type="character" w:customStyle="1" w:styleId="B1Char1">
    <w:name w:val="B1 Char1"/>
    <w:link w:val="B1"/>
    <w:locked/>
    <w:rsid w:val="00616C57"/>
    <w:rPr>
      <w:color w:val="000000"/>
      <w:lang w:val="en-GB" w:eastAsia="ja-JP"/>
    </w:rPr>
  </w:style>
  <w:style w:type="character" w:customStyle="1" w:styleId="B2Char1">
    <w:name w:val="B2 Char1"/>
    <w:link w:val="B2"/>
    <w:locked/>
    <w:rsid w:val="00616C57"/>
    <w:rPr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D946E3"/>
    <w:rPr>
      <w:b/>
      <w:bCs/>
    </w:rPr>
  </w:style>
  <w:style w:type="paragraph" w:customStyle="1" w:styleId="body0">
    <w:name w:val="body"/>
    <w:basedOn w:val="Normal"/>
    <w:link w:val="bodyChar"/>
    <w:rsid w:val="00383E0C"/>
    <w:pPr>
      <w:tabs>
        <w:tab w:val="left" w:pos="2160"/>
      </w:tabs>
      <w:overflowPunct/>
      <w:autoSpaceDE/>
      <w:autoSpaceDN/>
      <w:adjustRightInd/>
      <w:spacing w:after="0"/>
      <w:jc w:val="both"/>
      <w:textAlignment w:val="auto"/>
    </w:pPr>
    <w:rPr>
      <w:rFonts w:ascii="Bookman Old Style" w:eastAsia="Times New Roman" w:hAnsi="Bookman Old Style"/>
      <w:color w:val="auto"/>
      <w:lang w:val="en-US" w:eastAsia="en-US"/>
    </w:rPr>
  </w:style>
  <w:style w:type="character" w:customStyle="1" w:styleId="bodyChar">
    <w:name w:val="body Char"/>
    <w:link w:val="body0"/>
    <w:rsid w:val="00383E0C"/>
    <w:rPr>
      <w:rFonts w:ascii="Bookman Old Style" w:eastAsia="Times New Roman" w:hAnsi="Bookman Old Style"/>
      <w:lang w:eastAsia="en-US"/>
    </w:rPr>
  </w:style>
  <w:style w:type="paragraph" w:customStyle="1" w:styleId="Reference">
    <w:name w:val="Reference"/>
    <w:basedOn w:val="Normal"/>
    <w:rsid w:val="00672BC2"/>
    <w:pPr>
      <w:numPr>
        <w:numId w:val="2"/>
      </w:numPr>
      <w:spacing w:after="120"/>
      <w:jc w:val="both"/>
    </w:pPr>
    <w:rPr>
      <w:color w:val="auto"/>
      <w:sz w:val="22"/>
      <w:lang w:eastAsia="zh-CN"/>
    </w:rPr>
  </w:style>
  <w:style w:type="character" w:customStyle="1" w:styleId="TAHChar">
    <w:name w:val="TAH Char"/>
    <w:locked/>
    <w:rsid w:val="00CB69C2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28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65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5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7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9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09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5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3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23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72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00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2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01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0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0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58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84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7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60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89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3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3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37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45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2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5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0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4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1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1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5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71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1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2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3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3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4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75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1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6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28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00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7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3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0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60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1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HR33RHYHUWRF-4-2672</_dlc_DocId>
    <_dlc_DocIdUrl xmlns="c06861ca-3f08-4d07-bff7-bb15bac121f4">
      <Url>https://projects.qualcomm.com/sites/pentari/_layouts/15/DocIdRedir.aspx?ID=HR33RHYHUWRF-4-2672</Url>
      <Description>HR33RHYHUWRF-4-2672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57BD1-6B65-4651-83B0-5D4156B94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A1CC17-DCB8-4BBB-B1F7-C0875AC914C7}">
  <ds:schemaRefs>
    <ds:schemaRef ds:uri="http://purl.org/dc/dcmitype/"/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94E04DF-0C17-4F18-BD0E-5DAB50C2AE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E5FDB5D-9236-4DBB-BA5D-004E5AFC3B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96B43C-5607-4E68-AC11-1F3AB8F2169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37492F-1C4A-4B36-97E5-BF809DA9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5</Pages>
  <Words>1656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Document</vt:lpstr>
    </vt:vector>
  </TitlesOfParts>
  <Company>Qualcomm Incorporated</Company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Document</dc:title>
  <dc:subject/>
  <dc:creator>Qualcomm</dc:creator>
  <cp:keywords/>
  <cp:lastModifiedBy>Haitong</cp:lastModifiedBy>
  <cp:revision>30</cp:revision>
  <cp:lastPrinted>2003-09-26T19:29:00Z</cp:lastPrinted>
  <dcterms:created xsi:type="dcterms:W3CDTF">2017-05-01T18:28:00Z</dcterms:created>
  <dcterms:modified xsi:type="dcterms:W3CDTF">2017-05-05T20:26:00Z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18736540</vt:i4>
  </property>
  <property fmtid="{D5CDD505-2E9C-101B-9397-08002B2CF9AE}" pid="3" name="_NewReviewCycle">
    <vt:lpwstr/>
  </property>
  <property fmtid="{D5CDD505-2E9C-101B-9397-08002B2CF9AE}" pid="4" name="_EmailSubject">
    <vt:lpwstr>Dynamic TDD contributions </vt:lpwstr>
  </property>
  <property fmtid="{D5CDD505-2E9C-101B-9397-08002B2CF9AE}" pid="5" name="_AuthorEmail">
    <vt:lpwstr>haitongs@qti.qualcomm.com</vt:lpwstr>
  </property>
  <property fmtid="{D5CDD505-2E9C-101B-9397-08002B2CF9AE}" pid="6" name="_AuthorEmailDisplayName">
    <vt:lpwstr>Haitong Sun</vt:lpwstr>
  </property>
  <property fmtid="{D5CDD505-2E9C-101B-9397-08002B2CF9AE}" pid="7" name="_dlc_DocId">
    <vt:lpwstr>HR33RHYHUWRF-13-111093</vt:lpwstr>
  </property>
  <property fmtid="{D5CDD505-2E9C-101B-9397-08002B2CF9AE}" pid="8" name="_dlc_DocIdItemGuid">
    <vt:lpwstr>9daff9dd-972e-4960-a664-4b3775dc9db1</vt:lpwstr>
  </property>
  <property fmtid="{D5CDD505-2E9C-101B-9397-08002B2CF9AE}" pid="9" name="_dlc_DocIdUrl">
    <vt:lpwstr>https://projects.qualcomm.com/sites/pentari/_layouts/15/DocIdRedir.aspx?ID=HR33RHYHUWRF-13-111093, HR33RHYHUWRF-13-111093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1342298251</vt:i4>
  </property>
  <property fmtid="{D5CDD505-2E9C-101B-9397-08002B2CF9AE}" pid="12" name="_ReviewingToolsShownOnce">
    <vt:lpwstr/>
  </property>
</Properties>
</file>